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9CF" w:rsidRPr="005A79D8" w:rsidRDefault="0023541B">
      <w:pPr>
        <w:spacing w:after="0" w:line="259" w:lineRule="auto"/>
        <w:ind w:left="566" w:firstLine="0"/>
        <w:jc w:val="left"/>
        <w:rPr>
          <w:b/>
        </w:rPr>
      </w:pPr>
      <w:r w:rsidRPr="005A79D8">
        <w:rPr>
          <w:b/>
          <w:sz w:val="22"/>
        </w:rPr>
        <w:t xml:space="preserve"> </w:t>
      </w:r>
    </w:p>
    <w:p w:rsidR="00D349CF" w:rsidRPr="005A79D8" w:rsidRDefault="0023541B">
      <w:pPr>
        <w:spacing w:after="0" w:line="259" w:lineRule="auto"/>
        <w:ind w:left="566" w:firstLine="0"/>
        <w:jc w:val="left"/>
        <w:rPr>
          <w:b/>
        </w:rPr>
      </w:pPr>
      <w:r w:rsidRPr="005A79D8">
        <w:rPr>
          <w:b/>
          <w:sz w:val="22"/>
        </w:rPr>
        <w:t xml:space="preserve"> </w:t>
      </w:r>
    </w:p>
    <w:p w:rsidR="00D349CF" w:rsidRPr="005A79D8" w:rsidRDefault="0023541B">
      <w:pPr>
        <w:spacing w:after="0" w:line="259" w:lineRule="auto"/>
        <w:ind w:left="566" w:firstLine="0"/>
        <w:jc w:val="left"/>
        <w:rPr>
          <w:b/>
        </w:rPr>
      </w:pPr>
      <w:r w:rsidRPr="005A79D8">
        <w:rPr>
          <w:b/>
          <w:sz w:val="22"/>
        </w:rPr>
        <w:t xml:space="preserve"> </w:t>
      </w:r>
    </w:p>
    <w:p w:rsidR="00D349CF" w:rsidRPr="005A79D8" w:rsidRDefault="0023541B">
      <w:pPr>
        <w:spacing w:after="0" w:line="259" w:lineRule="auto"/>
        <w:ind w:left="566" w:firstLine="0"/>
        <w:jc w:val="left"/>
        <w:rPr>
          <w:b/>
        </w:rPr>
      </w:pPr>
      <w:r w:rsidRPr="005A79D8">
        <w:rPr>
          <w:b/>
          <w:sz w:val="22"/>
        </w:rPr>
        <w:t xml:space="preserve"> </w:t>
      </w:r>
    </w:p>
    <w:p w:rsidR="00D349CF" w:rsidRPr="005A79D8" w:rsidRDefault="0023541B">
      <w:pPr>
        <w:spacing w:after="0" w:line="259" w:lineRule="auto"/>
        <w:ind w:left="566" w:firstLine="0"/>
        <w:jc w:val="left"/>
        <w:rPr>
          <w:b/>
        </w:rPr>
      </w:pPr>
      <w:r w:rsidRPr="005A79D8">
        <w:rPr>
          <w:b/>
          <w:color w:val="365F91"/>
          <w:sz w:val="22"/>
        </w:rPr>
        <w:t xml:space="preserve"> </w:t>
      </w:r>
    </w:p>
    <w:p w:rsidR="00D349CF" w:rsidRPr="005A79D8" w:rsidRDefault="0023541B">
      <w:pPr>
        <w:spacing w:after="0" w:line="259" w:lineRule="auto"/>
        <w:ind w:left="566" w:firstLine="0"/>
        <w:jc w:val="left"/>
        <w:rPr>
          <w:b/>
        </w:rPr>
      </w:pPr>
      <w:r w:rsidRPr="005A79D8">
        <w:rPr>
          <w:b/>
          <w:color w:val="365F91"/>
          <w:sz w:val="22"/>
        </w:rPr>
        <w:t xml:space="preserve"> </w:t>
      </w:r>
    </w:p>
    <w:p w:rsidR="00D349CF" w:rsidRPr="005A79D8" w:rsidRDefault="0023541B" w:rsidP="00CC53BC">
      <w:pPr>
        <w:spacing w:after="0" w:line="259" w:lineRule="auto"/>
        <w:ind w:left="566" w:firstLine="0"/>
        <w:jc w:val="left"/>
        <w:rPr>
          <w:b/>
        </w:rPr>
      </w:pPr>
      <w:r w:rsidRPr="005A79D8">
        <w:rPr>
          <w:b/>
          <w:color w:val="365F91"/>
          <w:sz w:val="22"/>
        </w:rPr>
        <w:t xml:space="preserve"> </w:t>
      </w:r>
    </w:p>
    <w:p w:rsidR="00D349CF" w:rsidRPr="00E4447E" w:rsidRDefault="0023541B" w:rsidP="00553BDE">
      <w:pPr>
        <w:pStyle w:val="Balk2"/>
        <w:ind w:left="0"/>
        <w:jc w:val="center"/>
      </w:pPr>
      <w:bookmarkStart w:id="0" w:name="_Toc61431640"/>
      <w:bookmarkStart w:id="1" w:name="_Toc62903613"/>
      <w:r w:rsidRPr="00E4447E">
        <w:t xml:space="preserve">DEDAK </w:t>
      </w:r>
      <w:r w:rsidR="00AE2A63" w:rsidRPr="00E4447E">
        <w:t>OPERATIONAL</w:t>
      </w:r>
      <w:r w:rsidRPr="00E4447E">
        <w:t xml:space="preserve"> </w:t>
      </w:r>
      <w:bookmarkEnd w:id="0"/>
      <w:r w:rsidR="00EB180B" w:rsidRPr="00E4447E">
        <w:t>REGULATIONS</w:t>
      </w:r>
      <w:bookmarkEnd w:id="1"/>
    </w:p>
    <w:p w:rsidR="00D349CF" w:rsidRPr="00E4447E" w:rsidRDefault="0023541B">
      <w:pPr>
        <w:spacing w:after="14" w:line="259" w:lineRule="auto"/>
        <w:ind w:left="588" w:firstLine="0"/>
        <w:jc w:val="center"/>
        <w:rPr>
          <w:b/>
        </w:rPr>
      </w:pPr>
      <w:r w:rsidRPr="00E4447E">
        <w:rPr>
          <w:b/>
          <w:color w:val="365F91"/>
          <w:sz w:val="13"/>
        </w:rPr>
        <w:t xml:space="preserve"> </w:t>
      </w:r>
    </w:p>
    <w:p w:rsidR="00D349CF" w:rsidRPr="00E4447E" w:rsidRDefault="0023541B">
      <w:pPr>
        <w:spacing w:after="0" w:line="259" w:lineRule="auto"/>
        <w:ind w:left="613" w:firstLine="0"/>
        <w:jc w:val="center"/>
        <w:rPr>
          <w:b/>
        </w:rPr>
      </w:pPr>
      <w:r w:rsidRPr="00E4447E">
        <w:rPr>
          <w:b/>
          <w:color w:val="365F91"/>
        </w:rPr>
        <w:t xml:space="preserve"> </w:t>
      </w:r>
    </w:p>
    <w:p w:rsidR="00D349CF" w:rsidRPr="00E4447E" w:rsidRDefault="0023541B">
      <w:pPr>
        <w:spacing w:after="0" w:line="259" w:lineRule="auto"/>
        <w:ind w:left="613" w:firstLine="0"/>
        <w:jc w:val="center"/>
        <w:rPr>
          <w:b/>
        </w:rPr>
      </w:pPr>
      <w:r w:rsidRPr="00E4447E">
        <w:rPr>
          <w:b/>
          <w:color w:val="365F91"/>
        </w:rPr>
        <w:t xml:space="preserve"> </w:t>
      </w:r>
    </w:p>
    <w:p w:rsidR="00D349CF" w:rsidRPr="00E4447E" w:rsidRDefault="0023541B">
      <w:pPr>
        <w:spacing w:after="0" w:line="259" w:lineRule="auto"/>
        <w:ind w:left="613" w:firstLine="0"/>
        <w:jc w:val="center"/>
        <w:rPr>
          <w:b/>
        </w:rPr>
      </w:pPr>
      <w:r w:rsidRPr="00E4447E">
        <w:rPr>
          <w:b/>
          <w:color w:val="365F91"/>
        </w:rPr>
        <w:t xml:space="preserve"> </w:t>
      </w:r>
    </w:p>
    <w:p w:rsidR="00D349CF" w:rsidRPr="00E4447E" w:rsidRDefault="0023541B">
      <w:pPr>
        <w:spacing w:after="0" w:line="259" w:lineRule="auto"/>
        <w:ind w:left="613" w:firstLine="0"/>
        <w:jc w:val="center"/>
        <w:rPr>
          <w:b/>
        </w:rPr>
      </w:pPr>
      <w:r w:rsidRPr="00E4447E">
        <w:rPr>
          <w:b/>
          <w:color w:val="365F91"/>
        </w:rPr>
        <w:t xml:space="preserve"> </w:t>
      </w:r>
    </w:p>
    <w:p w:rsidR="00D349CF" w:rsidRPr="00E4447E" w:rsidRDefault="0023541B">
      <w:pPr>
        <w:spacing w:after="0" w:line="259" w:lineRule="auto"/>
        <w:ind w:left="613" w:firstLine="0"/>
        <w:jc w:val="center"/>
        <w:rPr>
          <w:b/>
        </w:rPr>
      </w:pPr>
      <w:r w:rsidRPr="00E4447E">
        <w:rPr>
          <w:b/>
          <w:color w:val="365F91"/>
        </w:rPr>
        <w:t xml:space="preserve"> </w:t>
      </w:r>
    </w:p>
    <w:p w:rsidR="00553BDE" w:rsidRPr="00E4447E" w:rsidRDefault="00553BDE" w:rsidP="00553BDE">
      <w:pPr>
        <w:spacing w:before="228"/>
        <w:ind w:firstLine="567"/>
        <w:rPr>
          <w:rFonts w:asciiTheme="minorHAnsi" w:hAnsiTheme="minorHAnsi" w:cstheme="minorHAnsi"/>
          <w:b/>
          <w:szCs w:val="24"/>
        </w:rPr>
      </w:pPr>
    </w:p>
    <w:p w:rsidR="00553BDE" w:rsidRPr="00E4447E" w:rsidRDefault="00553BDE" w:rsidP="00553BDE">
      <w:pPr>
        <w:spacing w:line="200" w:lineRule="exact"/>
        <w:ind w:firstLine="567"/>
        <w:rPr>
          <w:rFonts w:asciiTheme="minorHAnsi" w:hAnsiTheme="minorHAnsi" w:cstheme="minorHAnsi"/>
          <w:szCs w:val="24"/>
        </w:rPr>
      </w:pPr>
    </w:p>
    <w:p w:rsidR="00553BDE" w:rsidRPr="00E4447E" w:rsidRDefault="00553BDE" w:rsidP="00553BDE">
      <w:pPr>
        <w:spacing w:line="200" w:lineRule="exact"/>
        <w:ind w:firstLine="567"/>
        <w:rPr>
          <w:rFonts w:asciiTheme="minorHAnsi" w:hAnsiTheme="minorHAnsi" w:cstheme="minorHAnsi"/>
          <w:szCs w:val="24"/>
        </w:rPr>
      </w:pPr>
    </w:p>
    <w:p w:rsidR="00553BDE" w:rsidRPr="00E4447E" w:rsidRDefault="00553BDE" w:rsidP="00553BDE">
      <w:pPr>
        <w:ind w:firstLine="567"/>
        <w:jc w:val="center"/>
        <w:rPr>
          <w:rFonts w:asciiTheme="minorHAnsi" w:hAnsiTheme="minorHAnsi" w:cstheme="minorHAnsi"/>
          <w:szCs w:val="24"/>
        </w:rPr>
      </w:pPr>
      <w:r w:rsidRPr="00E4447E">
        <w:rPr>
          <w:rFonts w:asciiTheme="minorHAnsi" w:hAnsiTheme="minorHAnsi" w:cstheme="minorHAnsi"/>
          <w:noProof/>
          <w:spacing w:val="-2"/>
          <w:w w:val="103"/>
          <w:szCs w:val="24"/>
          <w:lang w:val="en-GB" w:eastAsia="en-GB"/>
        </w:rPr>
        <w:drawing>
          <wp:inline distT="0" distB="0" distL="0" distR="0" wp14:anchorId="7BC8206A" wp14:editId="479079B8">
            <wp:extent cx="3275800" cy="2150371"/>
            <wp:effectExtent l="19050" t="0" r="800" b="0"/>
            <wp:docPr id="2" name="Resim 2" descr="C:\Users\user\Desktop\DEDAK Mevzuat\Dedak logo kullanımı-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EDAK Mevzuat\Dedak logo kullanımı-01-01.jpg"/>
                    <pic:cNvPicPr>
                      <a:picLocks noChangeAspect="1" noChangeArrowheads="1"/>
                    </pic:cNvPicPr>
                  </pic:nvPicPr>
                  <pic:blipFill>
                    <a:blip r:embed="rId8" cstate="print"/>
                    <a:srcRect/>
                    <a:stretch>
                      <a:fillRect/>
                    </a:stretch>
                  </pic:blipFill>
                  <pic:spPr bwMode="auto">
                    <a:xfrm>
                      <a:off x="0" y="0"/>
                      <a:ext cx="3274912" cy="2149788"/>
                    </a:xfrm>
                    <a:prstGeom prst="rect">
                      <a:avLst/>
                    </a:prstGeom>
                    <a:noFill/>
                    <a:ln w="9525">
                      <a:noFill/>
                      <a:miter lim="800000"/>
                      <a:headEnd/>
                      <a:tailEnd/>
                    </a:ln>
                  </pic:spPr>
                </pic:pic>
              </a:graphicData>
            </a:graphic>
          </wp:inline>
        </w:drawing>
      </w:r>
    </w:p>
    <w:p w:rsidR="00553BDE" w:rsidRPr="00E4447E" w:rsidRDefault="00553BDE" w:rsidP="00553BDE">
      <w:pPr>
        <w:ind w:left="10"/>
        <w:jc w:val="center"/>
        <w:rPr>
          <w:rFonts w:asciiTheme="minorHAnsi" w:hAnsiTheme="minorHAnsi" w:cstheme="minorHAnsi"/>
          <w:b/>
          <w:bCs/>
          <w:sz w:val="32"/>
          <w:szCs w:val="32"/>
        </w:rPr>
      </w:pPr>
      <w:bookmarkStart w:id="2" w:name="_Hlk61711014"/>
      <w:r w:rsidRPr="00E4447E">
        <w:rPr>
          <w:rFonts w:asciiTheme="minorHAnsi" w:hAnsiTheme="minorHAnsi" w:cstheme="minorHAnsi"/>
          <w:b/>
          <w:bCs/>
          <w:sz w:val="32"/>
          <w:szCs w:val="32"/>
        </w:rPr>
        <w:t>DEDAK - Association for Language Education, Evaluation and Accreditation</w:t>
      </w:r>
      <w:bookmarkEnd w:id="2"/>
      <w:r w:rsidRPr="00E4447E">
        <w:rPr>
          <w:rFonts w:asciiTheme="minorHAnsi" w:hAnsiTheme="minorHAnsi" w:cstheme="minorHAnsi"/>
          <w:b/>
          <w:bCs/>
          <w:sz w:val="32"/>
          <w:szCs w:val="32"/>
        </w:rPr>
        <w:t xml:space="preserve"> </w:t>
      </w:r>
    </w:p>
    <w:p w:rsidR="00553BDE" w:rsidRPr="00E4447E" w:rsidRDefault="00553BDE" w:rsidP="00553BDE">
      <w:pPr>
        <w:spacing w:line="259" w:lineRule="auto"/>
        <w:ind w:right="1553"/>
        <w:jc w:val="center"/>
        <w:rPr>
          <w:rFonts w:asciiTheme="minorHAnsi" w:hAnsiTheme="minorHAnsi" w:cstheme="minorHAnsi"/>
          <w:szCs w:val="24"/>
          <w:lang w:eastAsia="tr-TR" w:bidi="tr-TR"/>
        </w:rPr>
      </w:pPr>
    </w:p>
    <w:p w:rsidR="00553BDE" w:rsidRPr="00E4447E" w:rsidRDefault="00553BDE" w:rsidP="00553BDE">
      <w:pPr>
        <w:spacing w:line="259" w:lineRule="auto"/>
        <w:ind w:right="1553"/>
        <w:jc w:val="center"/>
        <w:rPr>
          <w:rFonts w:asciiTheme="minorHAnsi" w:hAnsiTheme="minorHAnsi" w:cstheme="minorHAnsi"/>
          <w:szCs w:val="24"/>
          <w:lang w:eastAsia="tr-TR" w:bidi="tr-TR"/>
        </w:rPr>
      </w:pPr>
    </w:p>
    <w:p w:rsidR="00553BDE" w:rsidRPr="00E4447E" w:rsidRDefault="00553BDE" w:rsidP="00553BDE">
      <w:pPr>
        <w:spacing w:line="259" w:lineRule="auto"/>
        <w:ind w:right="13"/>
        <w:jc w:val="center"/>
        <w:rPr>
          <w:rFonts w:asciiTheme="minorHAnsi" w:hAnsiTheme="minorHAnsi" w:cstheme="minorHAnsi"/>
          <w:szCs w:val="24"/>
          <w:lang w:eastAsia="tr-TR" w:bidi="tr-TR"/>
        </w:rPr>
      </w:pPr>
      <w:r w:rsidRPr="00E4447E">
        <w:rPr>
          <w:rFonts w:asciiTheme="minorHAnsi" w:hAnsiTheme="minorHAnsi" w:cstheme="minorHAnsi"/>
          <w:i/>
          <w:iCs/>
          <w:szCs w:val="24"/>
          <w:lang w:eastAsia="tr-TR" w:bidi="tr-TR"/>
        </w:rPr>
        <w:t>E-mail:</w:t>
      </w:r>
      <w:r w:rsidRPr="00E4447E">
        <w:rPr>
          <w:rFonts w:asciiTheme="minorHAnsi" w:hAnsiTheme="minorHAnsi" w:cstheme="minorHAnsi"/>
          <w:szCs w:val="24"/>
          <w:lang w:eastAsia="tr-TR" w:bidi="tr-TR"/>
        </w:rPr>
        <w:t xml:space="preserve"> </w:t>
      </w:r>
      <w:hyperlink r:id="rId9" w:history="1">
        <w:r w:rsidRPr="00E4447E">
          <w:rPr>
            <w:rFonts w:asciiTheme="minorHAnsi" w:hAnsiTheme="minorHAnsi" w:cstheme="minorHAnsi"/>
            <w:szCs w:val="24"/>
            <w:u w:val="single"/>
            <w:lang w:eastAsia="tr-TR" w:bidi="tr-TR"/>
          </w:rPr>
          <w:t>info@dedak.org</w:t>
        </w:r>
      </w:hyperlink>
    </w:p>
    <w:p w:rsidR="00553BDE" w:rsidRPr="00E4447E" w:rsidRDefault="00553BDE" w:rsidP="00553BDE">
      <w:pPr>
        <w:spacing w:line="259" w:lineRule="auto"/>
        <w:jc w:val="center"/>
        <w:rPr>
          <w:rFonts w:asciiTheme="minorHAnsi" w:hAnsiTheme="minorHAnsi" w:cstheme="minorHAnsi"/>
          <w:szCs w:val="24"/>
          <w:lang w:eastAsia="tr-TR" w:bidi="tr-TR"/>
        </w:rPr>
      </w:pPr>
      <w:r w:rsidRPr="00E4447E">
        <w:rPr>
          <w:rFonts w:asciiTheme="minorHAnsi" w:hAnsiTheme="minorHAnsi" w:cstheme="minorHAnsi"/>
          <w:i/>
          <w:iCs/>
          <w:szCs w:val="24"/>
          <w:lang w:eastAsia="tr-TR" w:bidi="tr-TR"/>
        </w:rPr>
        <w:t>Website:</w:t>
      </w:r>
      <w:r w:rsidRPr="00E4447E">
        <w:rPr>
          <w:rFonts w:asciiTheme="minorHAnsi" w:hAnsiTheme="minorHAnsi" w:cstheme="minorHAnsi"/>
          <w:szCs w:val="24"/>
          <w:lang w:eastAsia="tr-TR" w:bidi="tr-TR"/>
        </w:rPr>
        <w:t xml:space="preserve"> http://www.dedak.org</w:t>
      </w:r>
    </w:p>
    <w:p w:rsidR="00553BDE" w:rsidRPr="00E4447E" w:rsidRDefault="00553BDE" w:rsidP="00553BDE">
      <w:pPr>
        <w:spacing w:line="200" w:lineRule="exact"/>
        <w:jc w:val="center"/>
        <w:rPr>
          <w:rFonts w:asciiTheme="minorHAnsi" w:hAnsiTheme="minorHAnsi" w:cstheme="minorHAnsi"/>
          <w:szCs w:val="24"/>
        </w:rPr>
      </w:pPr>
      <w:r w:rsidRPr="00E4447E">
        <w:rPr>
          <w:rFonts w:asciiTheme="minorHAnsi" w:hAnsiTheme="minorHAnsi" w:cstheme="minorHAnsi"/>
          <w:i/>
          <w:iCs/>
          <w:spacing w:val="2"/>
          <w:w w:val="103"/>
          <w:szCs w:val="24"/>
        </w:rPr>
        <w:t>Phone:</w:t>
      </w:r>
      <w:r w:rsidRPr="00E4447E">
        <w:rPr>
          <w:rFonts w:asciiTheme="minorHAnsi" w:hAnsiTheme="minorHAnsi" w:cstheme="minorHAnsi"/>
          <w:b/>
          <w:bCs/>
          <w:szCs w:val="24"/>
          <w:shd w:val="clear" w:color="auto" w:fill="FFFFFF"/>
        </w:rPr>
        <w:t xml:space="preserve"> </w:t>
      </w:r>
      <w:r w:rsidRPr="00E4447E">
        <w:rPr>
          <w:rFonts w:asciiTheme="minorHAnsi" w:hAnsiTheme="minorHAnsi" w:cstheme="minorHAnsi"/>
          <w:spacing w:val="-2"/>
          <w:szCs w:val="24"/>
        </w:rPr>
        <w:t>+90 212 311 6332</w:t>
      </w:r>
    </w:p>
    <w:p w:rsidR="00553BDE" w:rsidRPr="00E4447E" w:rsidRDefault="00553BDE" w:rsidP="00553BDE">
      <w:pPr>
        <w:spacing w:line="200" w:lineRule="exact"/>
        <w:ind w:firstLine="567"/>
        <w:rPr>
          <w:rFonts w:asciiTheme="minorHAnsi" w:hAnsiTheme="minorHAnsi" w:cstheme="minorHAnsi"/>
          <w:szCs w:val="24"/>
        </w:rPr>
      </w:pPr>
    </w:p>
    <w:p w:rsidR="00553BDE" w:rsidRPr="00E4447E" w:rsidRDefault="00553BDE" w:rsidP="00553BDE">
      <w:pPr>
        <w:spacing w:line="200" w:lineRule="exact"/>
        <w:ind w:firstLine="567"/>
        <w:rPr>
          <w:rFonts w:asciiTheme="minorHAnsi" w:hAnsiTheme="minorHAnsi" w:cstheme="minorHAnsi"/>
          <w:szCs w:val="24"/>
        </w:rPr>
      </w:pPr>
    </w:p>
    <w:p w:rsidR="00553BDE" w:rsidRPr="00E4447E" w:rsidRDefault="00553BDE" w:rsidP="00553BDE">
      <w:pPr>
        <w:spacing w:line="200" w:lineRule="exact"/>
        <w:ind w:firstLine="567"/>
        <w:rPr>
          <w:rFonts w:asciiTheme="minorHAnsi" w:hAnsiTheme="minorHAnsi" w:cstheme="minorHAnsi"/>
          <w:szCs w:val="24"/>
        </w:rPr>
      </w:pPr>
    </w:p>
    <w:p w:rsidR="00553BDE" w:rsidRPr="00E4447E" w:rsidRDefault="00553BDE" w:rsidP="00553BDE">
      <w:pPr>
        <w:spacing w:line="200" w:lineRule="exact"/>
        <w:ind w:firstLine="567"/>
        <w:rPr>
          <w:rFonts w:cstheme="minorHAnsi"/>
          <w:szCs w:val="24"/>
        </w:rPr>
      </w:pPr>
    </w:p>
    <w:p w:rsidR="00553BDE" w:rsidRPr="00E4447E" w:rsidRDefault="00553BDE" w:rsidP="00553BDE">
      <w:pPr>
        <w:spacing w:line="200" w:lineRule="exact"/>
        <w:ind w:firstLine="567"/>
        <w:rPr>
          <w:rFonts w:cstheme="minorHAnsi"/>
          <w:szCs w:val="24"/>
        </w:rPr>
      </w:pPr>
    </w:p>
    <w:p w:rsidR="00553BDE" w:rsidRPr="00E4447E" w:rsidRDefault="00553BDE" w:rsidP="00553BDE">
      <w:pPr>
        <w:spacing w:line="200" w:lineRule="exact"/>
        <w:ind w:firstLine="567"/>
        <w:rPr>
          <w:rFonts w:asciiTheme="minorHAnsi" w:hAnsiTheme="minorHAnsi" w:cstheme="minorHAnsi"/>
          <w:szCs w:val="24"/>
        </w:rPr>
      </w:pPr>
    </w:p>
    <w:p w:rsidR="00553BDE" w:rsidRPr="00E4447E" w:rsidRDefault="00553BDE" w:rsidP="00CC53BC">
      <w:pPr>
        <w:spacing w:after="0" w:line="259" w:lineRule="auto"/>
        <w:ind w:left="566" w:firstLine="0"/>
        <w:jc w:val="left"/>
        <w:rPr>
          <w:b/>
          <w:sz w:val="22"/>
        </w:rPr>
      </w:pPr>
    </w:p>
    <w:p w:rsidR="00553BDE" w:rsidRPr="00E4447E" w:rsidRDefault="00553BDE" w:rsidP="00553BDE">
      <w:pPr>
        <w:spacing w:after="0" w:line="259" w:lineRule="auto"/>
        <w:ind w:left="566" w:firstLine="0"/>
        <w:jc w:val="center"/>
        <w:rPr>
          <w:b/>
          <w:sz w:val="22"/>
        </w:rPr>
      </w:pPr>
      <w:r w:rsidRPr="00E4447E">
        <w:rPr>
          <w:b/>
          <w:sz w:val="22"/>
        </w:rPr>
        <w:t>DEDAK OPERATIONAL REGULATIONS</w:t>
      </w:r>
    </w:p>
    <w:p w:rsidR="00970F4F" w:rsidRPr="00E4447E" w:rsidRDefault="00970F4F" w:rsidP="00553BDE">
      <w:pPr>
        <w:spacing w:after="0" w:line="259" w:lineRule="auto"/>
        <w:ind w:left="566" w:firstLine="0"/>
        <w:jc w:val="center"/>
        <w:rPr>
          <w:b/>
          <w:sz w:val="22"/>
        </w:rPr>
      </w:pPr>
    </w:p>
    <w:p w:rsidR="00970F4F" w:rsidRPr="00E4447E" w:rsidRDefault="00970F4F" w:rsidP="00553BDE">
      <w:pPr>
        <w:spacing w:after="0" w:line="259" w:lineRule="auto"/>
        <w:ind w:left="566" w:firstLine="0"/>
        <w:jc w:val="center"/>
        <w:rPr>
          <w:b/>
          <w:sz w:val="22"/>
        </w:rPr>
      </w:pPr>
    </w:p>
    <w:bookmarkStart w:id="3" w:name="_Toc62903614" w:displacedByCustomXml="next"/>
    <w:sdt>
      <w:sdtPr>
        <w:rPr>
          <w:b w:val="0"/>
          <w:color w:val="000000"/>
          <w:sz w:val="24"/>
        </w:rPr>
        <w:id w:val="-1067487311"/>
        <w:docPartObj>
          <w:docPartGallery w:val="Table of Contents"/>
        </w:docPartObj>
      </w:sdtPr>
      <w:sdtEndPr/>
      <w:sdtContent>
        <w:bookmarkEnd w:id="3" w:displacedByCustomXml="prev"/>
        <w:p w:rsidR="00553BDE" w:rsidRPr="00E4447E" w:rsidRDefault="005C393D" w:rsidP="00970F4F">
          <w:pPr>
            <w:pStyle w:val="Balk2"/>
            <w:jc w:val="center"/>
            <w:rPr>
              <w:noProof/>
            </w:rPr>
          </w:pPr>
          <w:r w:rsidRPr="00E4447E">
            <w:rPr>
              <w:rStyle w:val="Kpr"/>
              <w:noProof/>
              <w:u w:val="none"/>
            </w:rPr>
            <w:t xml:space="preserve">          </w:t>
          </w:r>
          <w:r w:rsidR="0023541B" w:rsidRPr="00E4447E">
            <w:rPr>
              <w:color w:val="5B9BD5" w:themeColor="accent1"/>
              <w:u w:val="single"/>
            </w:rPr>
            <w:fldChar w:fldCharType="begin"/>
          </w:r>
          <w:r w:rsidR="0023541B" w:rsidRPr="00E4447E">
            <w:rPr>
              <w:color w:val="5B9BD5" w:themeColor="accent1"/>
              <w:u w:val="single"/>
            </w:rPr>
            <w:instrText xml:space="preserve"> TOC \o "1-2" \h \z \u </w:instrText>
          </w:r>
          <w:r w:rsidR="0023541B" w:rsidRPr="00E4447E">
            <w:rPr>
              <w:color w:val="5B9BD5" w:themeColor="accent1"/>
              <w:u w:val="single"/>
            </w:rPr>
            <w:fldChar w:fldCharType="separate"/>
          </w:r>
        </w:p>
        <w:p w:rsidR="00553BDE" w:rsidRPr="00E4447E" w:rsidRDefault="00D44900" w:rsidP="00553BDE">
          <w:pPr>
            <w:pStyle w:val="T2"/>
            <w:tabs>
              <w:tab w:val="right" w:leader="dot" w:pos="9340"/>
            </w:tabs>
            <w:ind w:left="0"/>
            <w:jc w:val="both"/>
            <w:rPr>
              <w:rFonts w:asciiTheme="minorHAnsi" w:eastAsiaTheme="minorEastAsia" w:hAnsiTheme="minorHAnsi" w:cstheme="minorBidi"/>
              <w:b w:val="0"/>
              <w:noProof/>
              <w:color w:val="auto"/>
              <w:sz w:val="22"/>
              <w:lang w:val="en-GB" w:eastAsia="en-GB"/>
            </w:rPr>
          </w:pPr>
          <w:hyperlink w:anchor="_Toc62903613" w:history="1">
            <w:r w:rsidR="00553BDE" w:rsidRPr="00E4447E">
              <w:rPr>
                <w:rStyle w:val="Kpr"/>
                <w:b w:val="0"/>
                <w:noProof/>
              </w:rPr>
              <w:t>Grounds, Purpose and Scope</w:t>
            </w:r>
            <w:r w:rsidR="00553BDE" w:rsidRPr="00E4447E">
              <w:rPr>
                <w:b w:val="0"/>
                <w:noProof/>
                <w:webHidden/>
              </w:rPr>
              <w:tab/>
              <w:t>3</w:t>
            </w:r>
          </w:hyperlink>
        </w:p>
        <w:p w:rsidR="00553BDE" w:rsidRPr="00E4447E" w:rsidRDefault="00D44900" w:rsidP="00553BDE">
          <w:pPr>
            <w:pStyle w:val="T2"/>
            <w:tabs>
              <w:tab w:val="right" w:leader="dot" w:pos="9340"/>
            </w:tabs>
            <w:ind w:left="0"/>
            <w:jc w:val="both"/>
            <w:rPr>
              <w:rFonts w:asciiTheme="minorHAnsi" w:eastAsiaTheme="minorEastAsia" w:hAnsiTheme="minorHAnsi" w:cstheme="minorBidi"/>
              <w:b w:val="0"/>
              <w:noProof/>
              <w:color w:val="auto"/>
              <w:sz w:val="22"/>
              <w:lang w:val="en-GB" w:eastAsia="en-GB"/>
            </w:rPr>
          </w:pPr>
          <w:hyperlink w:anchor="_Toc62903614" w:history="1">
            <w:r w:rsidR="00553BDE" w:rsidRPr="00E4447E">
              <w:rPr>
                <w:rStyle w:val="Kpr"/>
                <w:b w:val="0"/>
                <w:noProof/>
              </w:rPr>
              <w:t>D</w:t>
            </w:r>
            <w:r w:rsidR="00970F4F" w:rsidRPr="00E4447E">
              <w:rPr>
                <w:rStyle w:val="Kpr"/>
                <w:b w:val="0"/>
                <w:noProof/>
              </w:rPr>
              <w:t>efinitions and Abbreviations</w:t>
            </w:r>
            <w:r w:rsidR="00553BDE" w:rsidRPr="00E4447E">
              <w:rPr>
                <w:b w:val="0"/>
                <w:noProof/>
                <w:webHidden/>
              </w:rPr>
              <w:tab/>
            </w:r>
            <w:r w:rsidR="00970F4F" w:rsidRPr="00E4447E">
              <w:rPr>
                <w:b w:val="0"/>
                <w:noProof/>
                <w:webHidden/>
              </w:rPr>
              <w:t>3</w:t>
            </w:r>
          </w:hyperlink>
        </w:p>
        <w:p w:rsidR="00553BDE" w:rsidRPr="00E4447E" w:rsidRDefault="00D44900" w:rsidP="00553BDE">
          <w:pPr>
            <w:pStyle w:val="T1"/>
            <w:tabs>
              <w:tab w:val="right" w:leader="dot" w:pos="9340"/>
            </w:tabs>
            <w:ind w:left="0" w:firstLine="0"/>
            <w:rPr>
              <w:rFonts w:asciiTheme="minorHAnsi" w:eastAsiaTheme="minorEastAsia" w:hAnsiTheme="minorHAnsi" w:cstheme="minorBidi"/>
              <w:noProof/>
              <w:color w:val="auto"/>
              <w:sz w:val="22"/>
              <w:lang w:val="en-GB" w:eastAsia="en-GB"/>
            </w:rPr>
          </w:pPr>
          <w:hyperlink w:anchor="_Toc62903615" w:history="1">
            <w:r w:rsidR="00553BDE" w:rsidRPr="00E4447E">
              <w:rPr>
                <w:rStyle w:val="Kpr"/>
                <w:noProof/>
              </w:rPr>
              <w:t>Objectives Pursued in the Accreditation of Language Education Programs</w:t>
            </w:r>
            <w:r w:rsidR="00553BDE" w:rsidRPr="00E4447E">
              <w:rPr>
                <w:noProof/>
                <w:webHidden/>
              </w:rPr>
              <w:tab/>
            </w:r>
            <w:r w:rsidR="004F5165" w:rsidRPr="00E4447E">
              <w:rPr>
                <w:noProof/>
                <w:webHidden/>
              </w:rPr>
              <w:t>3</w:t>
            </w:r>
          </w:hyperlink>
        </w:p>
        <w:p w:rsidR="004F5165" w:rsidRPr="00E4447E" w:rsidRDefault="00D44900" w:rsidP="004F5165">
          <w:pPr>
            <w:pStyle w:val="T2"/>
            <w:tabs>
              <w:tab w:val="right" w:leader="dot" w:pos="9340"/>
            </w:tabs>
            <w:ind w:left="0"/>
            <w:jc w:val="both"/>
            <w:rPr>
              <w:rFonts w:asciiTheme="minorHAnsi" w:eastAsiaTheme="minorEastAsia" w:hAnsiTheme="minorHAnsi" w:cstheme="minorBidi"/>
              <w:b w:val="0"/>
              <w:noProof/>
              <w:color w:val="auto"/>
              <w:sz w:val="22"/>
              <w:lang w:val="en-GB" w:eastAsia="en-GB"/>
            </w:rPr>
          </w:pPr>
          <w:hyperlink w:anchor="_Toc62903614" w:history="1">
            <w:r w:rsidR="004F5165" w:rsidRPr="00E4447E">
              <w:rPr>
                <w:rStyle w:val="Kpr"/>
                <w:b w:val="0"/>
                <w:noProof/>
              </w:rPr>
              <w:t>Language Education Programs Accreditation Board</w:t>
            </w:r>
            <w:r w:rsidR="004F5165" w:rsidRPr="00E4447E">
              <w:rPr>
                <w:b w:val="0"/>
                <w:noProof/>
                <w:webHidden/>
              </w:rPr>
              <w:tab/>
            </w:r>
            <w:r w:rsidR="0062563D" w:rsidRPr="00E4447E">
              <w:rPr>
                <w:b w:val="0"/>
                <w:noProof/>
                <w:webHidden/>
              </w:rPr>
              <w:t>4</w:t>
            </w:r>
          </w:hyperlink>
        </w:p>
        <w:p w:rsidR="00553BDE" w:rsidRPr="00E4447E" w:rsidRDefault="00D44900" w:rsidP="00553BDE">
          <w:pPr>
            <w:pStyle w:val="T1"/>
            <w:tabs>
              <w:tab w:val="right" w:leader="dot" w:pos="9340"/>
            </w:tabs>
            <w:ind w:left="0" w:firstLine="0"/>
            <w:rPr>
              <w:rFonts w:asciiTheme="minorHAnsi" w:eastAsiaTheme="minorEastAsia" w:hAnsiTheme="minorHAnsi" w:cstheme="minorBidi"/>
              <w:noProof/>
              <w:color w:val="auto"/>
              <w:sz w:val="22"/>
              <w:lang w:val="en-GB" w:eastAsia="en-GB"/>
            </w:rPr>
          </w:pPr>
          <w:hyperlink w:anchor="_Toc62903616" w:history="1">
            <w:r w:rsidR="00553BDE" w:rsidRPr="00E4447E">
              <w:rPr>
                <w:rStyle w:val="Kpr"/>
                <w:noProof/>
              </w:rPr>
              <w:t>Program Evaluation Teams</w:t>
            </w:r>
            <w:r w:rsidR="00553BDE" w:rsidRPr="00E4447E">
              <w:rPr>
                <w:noProof/>
                <w:webHidden/>
              </w:rPr>
              <w:tab/>
            </w:r>
            <w:r w:rsidR="0062563D" w:rsidRPr="00E4447E">
              <w:rPr>
                <w:noProof/>
                <w:webHidden/>
              </w:rPr>
              <w:t>7</w:t>
            </w:r>
          </w:hyperlink>
        </w:p>
        <w:p w:rsidR="00553BDE" w:rsidRPr="00E4447E" w:rsidRDefault="00D44900" w:rsidP="00553BDE">
          <w:pPr>
            <w:pStyle w:val="T1"/>
            <w:tabs>
              <w:tab w:val="right" w:leader="dot" w:pos="9340"/>
            </w:tabs>
            <w:ind w:left="0" w:firstLine="0"/>
            <w:rPr>
              <w:rFonts w:asciiTheme="minorHAnsi" w:eastAsiaTheme="minorEastAsia" w:hAnsiTheme="minorHAnsi" w:cstheme="minorBidi"/>
              <w:noProof/>
              <w:color w:val="auto"/>
              <w:sz w:val="22"/>
              <w:lang w:val="en-GB" w:eastAsia="en-GB"/>
            </w:rPr>
          </w:pPr>
          <w:hyperlink w:anchor="_Toc62903617" w:history="1">
            <w:r w:rsidR="00553BDE" w:rsidRPr="00E4447E">
              <w:rPr>
                <w:rStyle w:val="Kpr"/>
                <w:noProof/>
              </w:rPr>
              <w:t>Program Evaluators</w:t>
            </w:r>
            <w:r w:rsidR="00553BDE" w:rsidRPr="00E4447E">
              <w:rPr>
                <w:noProof/>
                <w:webHidden/>
              </w:rPr>
              <w:tab/>
            </w:r>
            <w:r w:rsidR="0062563D" w:rsidRPr="00E4447E">
              <w:rPr>
                <w:noProof/>
                <w:webHidden/>
              </w:rPr>
              <w:t>7</w:t>
            </w:r>
          </w:hyperlink>
        </w:p>
        <w:p w:rsidR="00553BDE" w:rsidRPr="00E4447E" w:rsidRDefault="00D44900" w:rsidP="00553BDE">
          <w:pPr>
            <w:pStyle w:val="T1"/>
            <w:tabs>
              <w:tab w:val="right" w:leader="dot" w:pos="9340"/>
            </w:tabs>
            <w:ind w:left="0" w:firstLine="0"/>
            <w:rPr>
              <w:rStyle w:val="Kpr"/>
              <w:noProof/>
            </w:rPr>
          </w:pPr>
          <w:hyperlink w:anchor="_Toc62903618" w:history="1">
            <w:r w:rsidR="00553BDE" w:rsidRPr="00E4447E">
              <w:rPr>
                <w:rStyle w:val="Kpr"/>
                <w:noProof/>
              </w:rPr>
              <w:t>Observers</w:t>
            </w:r>
            <w:r w:rsidR="00553BDE" w:rsidRPr="00E4447E">
              <w:rPr>
                <w:noProof/>
                <w:webHidden/>
              </w:rPr>
              <w:tab/>
            </w:r>
            <w:r w:rsidR="0062563D" w:rsidRPr="00E4447E">
              <w:rPr>
                <w:noProof/>
                <w:webHidden/>
              </w:rPr>
              <w:t>7</w:t>
            </w:r>
          </w:hyperlink>
        </w:p>
        <w:p w:rsidR="0062563D" w:rsidRPr="00E4447E" w:rsidRDefault="00D44900" w:rsidP="0062563D">
          <w:pPr>
            <w:pStyle w:val="T1"/>
            <w:tabs>
              <w:tab w:val="right" w:leader="dot" w:pos="9340"/>
            </w:tabs>
            <w:ind w:left="0" w:firstLine="0"/>
            <w:rPr>
              <w:rFonts w:asciiTheme="minorHAnsi" w:eastAsiaTheme="minorEastAsia" w:hAnsiTheme="minorHAnsi" w:cstheme="minorBidi"/>
              <w:noProof/>
              <w:color w:val="auto"/>
              <w:sz w:val="22"/>
            </w:rPr>
          </w:pPr>
          <w:hyperlink w:anchor="_Toc61431648" w:history="1">
            <w:r w:rsidR="0062563D" w:rsidRPr="00E4447E">
              <w:rPr>
                <w:rStyle w:val="Kpr"/>
                <w:noProof/>
                <w:color w:val="auto"/>
                <w:u w:val="none"/>
              </w:rPr>
              <w:t>Nominating Committee (ABK)</w:t>
            </w:r>
            <w:r w:rsidR="0062563D" w:rsidRPr="00E4447E">
              <w:rPr>
                <w:noProof/>
                <w:webHidden/>
                <w:color w:val="auto"/>
              </w:rPr>
              <w:tab/>
              <w:t>8</w:t>
            </w:r>
          </w:hyperlink>
        </w:p>
        <w:p w:rsidR="0062563D" w:rsidRPr="00E4447E" w:rsidRDefault="00D44900" w:rsidP="0062563D">
          <w:pPr>
            <w:pStyle w:val="T1"/>
            <w:tabs>
              <w:tab w:val="right" w:leader="dot" w:pos="9340"/>
            </w:tabs>
            <w:ind w:left="0" w:firstLine="0"/>
            <w:rPr>
              <w:rStyle w:val="Kpr"/>
              <w:noProof/>
            </w:rPr>
          </w:pPr>
          <w:hyperlink w:anchor="_Toc62903618" w:history="1">
            <w:r w:rsidR="0062563D" w:rsidRPr="00E4447E">
              <w:rPr>
                <w:rStyle w:val="Kpr"/>
                <w:noProof/>
              </w:rPr>
              <w:t>Training for DEDAK</w:t>
            </w:r>
            <w:r w:rsidR="0062563D" w:rsidRPr="00E4447E">
              <w:rPr>
                <w:noProof/>
                <w:webHidden/>
              </w:rPr>
              <w:tab/>
            </w:r>
            <w:r w:rsidR="00495F13" w:rsidRPr="00E4447E">
              <w:rPr>
                <w:noProof/>
                <w:webHidden/>
              </w:rPr>
              <w:t>8</w:t>
            </w:r>
          </w:hyperlink>
        </w:p>
        <w:p w:rsidR="00553BDE" w:rsidRPr="00E4447E" w:rsidRDefault="00D44900" w:rsidP="00553BDE">
          <w:pPr>
            <w:pStyle w:val="T1"/>
            <w:tabs>
              <w:tab w:val="right" w:leader="dot" w:pos="9340"/>
            </w:tabs>
            <w:ind w:left="0" w:firstLine="0"/>
            <w:rPr>
              <w:rStyle w:val="Kpr"/>
              <w:noProof/>
            </w:rPr>
          </w:pPr>
          <w:hyperlink w:anchor="_Toc62903619" w:history="1">
            <w:r w:rsidR="00553BDE" w:rsidRPr="00E4447E">
              <w:rPr>
                <w:rStyle w:val="Kpr"/>
                <w:noProof/>
              </w:rPr>
              <w:t>DEDAK Evaluation Criteria</w:t>
            </w:r>
            <w:r w:rsidR="00553BDE" w:rsidRPr="00E4447E">
              <w:rPr>
                <w:noProof/>
                <w:webHidden/>
              </w:rPr>
              <w:tab/>
            </w:r>
            <w:r w:rsidR="00495F13" w:rsidRPr="00E4447E">
              <w:rPr>
                <w:noProof/>
                <w:webHidden/>
              </w:rPr>
              <w:t>9</w:t>
            </w:r>
          </w:hyperlink>
        </w:p>
        <w:p w:rsidR="00495F13" w:rsidRPr="00E4447E" w:rsidRDefault="00D44900" w:rsidP="00495F13">
          <w:pPr>
            <w:pStyle w:val="T1"/>
            <w:tabs>
              <w:tab w:val="right" w:leader="dot" w:pos="9340"/>
            </w:tabs>
            <w:ind w:left="0" w:firstLine="0"/>
            <w:rPr>
              <w:rStyle w:val="Kpr"/>
              <w:noProof/>
            </w:rPr>
          </w:pPr>
          <w:hyperlink w:anchor="_Toc62903619" w:history="1">
            <w:r w:rsidR="00495F13" w:rsidRPr="00E4447E">
              <w:rPr>
                <w:rStyle w:val="Kpr"/>
                <w:noProof/>
                <w:color w:val="auto"/>
                <w:u w:val="none"/>
              </w:rPr>
              <w:t xml:space="preserve">Conflict and/or </w:t>
            </w:r>
            <w:hyperlink w:anchor="_Toc61431651" w:history="1">
              <w:r w:rsidR="00495F13" w:rsidRPr="00E4447E">
                <w:rPr>
                  <w:rStyle w:val="Kpr"/>
                  <w:noProof/>
                  <w:color w:val="auto"/>
                  <w:u w:val="none"/>
                </w:rPr>
                <w:t>Overlapping</w:t>
              </w:r>
            </w:hyperlink>
            <w:r w:rsidR="00495F13" w:rsidRPr="00E4447E">
              <w:rPr>
                <w:noProof/>
                <w:color w:val="auto"/>
              </w:rPr>
              <w:t xml:space="preserve"> of Interests</w:t>
            </w:r>
            <w:r w:rsidR="00495F13" w:rsidRPr="00E4447E">
              <w:rPr>
                <w:rStyle w:val="Kpr"/>
                <w:noProof/>
              </w:rPr>
              <w:t xml:space="preserve"> </w:t>
            </w:r>
            <w:r w:rsidR="00495F13" w:rsidRPr="00E4447E">
              <w:rPr>
                <w:noProof/>
                <w:webHidden/>
              </w:rPr>
              <w:tab/>
              <w:t>9</w:t>
            </w:r>
          </w:hyperlink>
        </w:p>
        <w:p w:rsidR="00553BDE" w:rsidRPr="00E4447E" w:rsidRDefault="00D44900" w:rsidP="00553BDE">
          <w:pPr>
            <w:pStyle w:val="T1"/>
            <w:tabs>
              <w:tab w:val="right" w:leader="dot" w:pos="9340"/>
            </w:tabs>
            <w:ind w:left="0" w:firstLine="0"/>
            <w:rPr>
              <w:rFonts w:asciiTheme="minorHAnsi" w:eastAsiaTheme="minorEastAsia" w:hAnsiTheme="minorHAnsi" w:cstheme="minorBidi"/>
              <w:noProof/>
              <w:color w:val="auto"/>
              <w:sz w:val="22"/>
              <w:lang w:val="en-GB" w:eastAsia="en-GB"/>
            </w:rPr>
          </w:pPr>
          <w:hyperlink w:anchor="_Toc62903620" w:history="1">
            <w:r w:rsidR="00553BDE" w:rsidRPr="00E4447E">
              <w:rPr>
                <w:rStyle w:val="Kpr"/>
                <w:noProof/>
              </w:rPr>
              <w:t>Confidentiality</w:t>
            </w:r>
            <w:r w:rsidR="00553BDE" w:rsidRPr="00E4447E">
              <w:rPr>
                <w:noProof/>
                <w:webHidden/>
              </w:rPr>
              <w:tab/>
            </w:r>
            <w:r w:rsidR="00495F13" w:rsidRPr="00E4447E">
              <w:rPr>
                <w:noProof/>
                <w:webHidden/>
              </w:rPr>
              <w:t>9</w:t>
            </w:r>
          </w:hyperlink>
        </w:p>
        <w:p w:rsidR="00553BDE" w:rsidRPr="00E4447E" w:rsidRDefault="00D44900" w:rsidP="00553BDE">
          <w:pPr>
            <w:pStyle w:val="T1"/>
            <w:tabs>
              <w:tab w:val="right" w:leader="dot" w:pos="9340"/>
            </w:tabs>
            <w:ind w:left="0" w:firstLine="0"/>
            <w:rPr>
              <w:rFonts w:asciiTheme="minorHAnsi" w:eastAsiaTheme="minorEastAsia" w:hAnsiTheme="minorHAnsi" w:cstheme="minorBidi"/>
              <w:noProof/>
              <w:color w:val="auto"/>
              <w:sz w:val="22"/>
              <w:lang w:val="en-GB" w:eastAsia="en-GB"/>
            </w:rPr>
          </w:pPr>
          <w:hyperlink w:anchor="_Toc62903621" w:history="1">
            <w:r w:rsidR="00553BDE" w:rsidRPr="00E4447E">
              <w:rPr>
                <w:rStyle w:val="Kpr"/>
                <w:noProof/>
              </w:rPr>
              <w:t>Appeals</w:t>
            </w:r>
            <w:r w:rsidR="00553BDE" w:rsidRPr="00E4447E">
              <w:rPr>
                <w:noProof/>
                <w:webHidden/>
              </w:rPr>
              <w:tab/>
            </w:r>
            <w:r w:rsidR="00553BDE" w:rsidRPr="00E4447E">
              <w:rPr>
                <w:noProof/>
                <w:webHidden/>
              </w:rPr>
              <w:fldChar w:fldCharType="begin"/>
            </w:r>
            <w:r w:rsidR="00553BDE" w:rsidRPr="00E4447E">
              <w:rPr>
                <w:noProof/>
                <w:webHidden/>
              </w:rPr>
              <w:instrText xml:space="preserve"> PAGEREF _Toc62903621 \h </w:instrText>
            </w:r>
            <w:r w:rsidR="00553BDE" w:rsidRPr="00E4447E">
              <w:rPr>
                <w:noProof/>
                <w:webHidden/>
              </w:rPr>
            </w:r>
            <w:r w:rsidR="00553BDE" w:rsidRPr="00E4447E">
              <w:rPr>
                <w:noProof/>
                <w:webHidden/>
              </w:rPr>
              <w:fldChar w:fldCharType="separate"/>
            </w:r>
            <w:r w:rsidR="00FD1C6D" w:rsidRPr="00E4447E">
              <w:rPr>
                <w:noProof/>
                <w:webHidden/>
              </w:rPr>
              <w:t>9</w:t>
            </w:r>
            <w:r w:rsidR="00553BDE" w:rsidRPr="00E4447E">
              <w:rPr>
                <w:noProof/>
                <w:webHidden/>
              </w:rPr>
              <w:fldChar w:fldCharType="end"/>
            </w:r>
          </w:hyperlink>
        </w:p>
        <w:p w:rsidR="00553BDE" w:rsidRPr="00E4447E" w:rsidRDefault="00D44900" w:rsidP="00553BDE">
          <w:pPr>
            <w:pStyle w:val="T1"/>
            <w:tabs>
              <w:tab w:val="right" w:leader="dot" w:pos="9340"/>
            </w:tabs>
            <w:ind w:left="0" w:firstLine="0"/>
            <w:rPr>
              <w:rFonts w:asciiTheme="minorHAnsi" w:eastAsiaTheme="minorEastAsia" w:hAnsiTheme="minorHAnsi" w:cstheme="minorBidi"/>
              <w:noProof/>
              <w:color w:val="auto"/>
              <w:sz w:val="22"/>
              <w:lang w:val="en-GB" w:eastAsia="en-GB"/>
            </w:rPr>
          </w:pPr>
          <w:hyperlink w:anchor="_Toc62903622" w:history="1">
            <w:r w:rsidR="00553BDE" w:rsidRPr="00E4447E">
              <w:rPr>
                <w:rStyle w:val="Kpr"/>
                <w:noProof/>
              </w:rPr>
              <w:t>Quality Assurance</w:t>
            </w:r>
            <w:r w:rsidR="00553BDE" w:rsidRPr="00E4447E">
              <w:rPr>
                <w:noProof/>
                <w:webHidden/>
              </w:rPr>
              <w:tab/>
            </w:r>
            <w:r w:rsidR="00553BDE" w:rsidRPr="00E4447E">
              <w:rPr>
                <w:noProof/>
                <w:webHidden/>
              </w:rPr>
              <w:fldChar w:fldCharType="begin"/>
            </w:r>
            <w:r w:rsidR="00553BDE" w:rsidRPr="00E4447E">
              <w:rPr>
                <w:noProof/>
                <w:webHidden/>
              </w:rPr>
              <w:instrText xml:space="preserve"> PAGEREF _Toc62903622 \h </w:instrText>
            </w:r>
            <w:r w:rsidR="00553BDE" w:rsidRPr="00E4447E">
              <w:rPr>
                <w:noProof/>
                <w:webHidden/>
              </w:rPr>
            </w:r>
            <w:r w:rsidR="00553BDE" w:rsidRPr="00E4447E">
              <w:rPr>
                <w:noProof/>
                <w:webHidden/>
              </w:rPr>
              <w:fldChar w:fldCharType="separate"/>
            </w:r>
            <w:r w:rsidR="00FD1C6D" w:rsidRPr="00E4447E">
              <w:rPr>
                <w:noProof/>
                <w:webHidden/>
              </w:rPr>
              <w:t>10</w:t>
            </w:r>
            <w:r w:rsidR="00553BDE" w:rsidRPr="00E4447E">
              <w:rPr>
                <w:noProof/>
                <w:webHidden/>
              </w:rPr>
              <w:fldChar w:fldCharType="end"/>
            </w:r>
          </w:hyperlink>
        </w:p>
        <w:p w:rsidR="00553BDE" w:rsidRPr="00E4447E" w:rsidRDefault="00D44900" w:rsidP="00553BDE">
          <w:pPr>
            <w:pStyle w:val="T1"/>
            <w:tabs>
              <w:tab w:val="right" w:leader="dot" w:pos="9340"/>
            </w:tabs>
            <w:ind w:left="0" w:firstLine="0"/>
            <w:rPr>
              <w:rStyle w:val="Kpr"/>
              <w:noProof/>
            </w:rPr>
          </w:pPr>
          <w:hyperlink w:anchor="_Toc62903624" w:history="1">
            <w:r w:rsidR="00553BDE" w:rsidRPr="00E4447E">
              <w:rPr>
                <w:rStyle w:val="Kpr"/>
                <w:noProof/>
              </w:rPr>
              <w:t>Archiving of DEDAK Documents</w:t>
            </w:r>
            <w:r w:rsidR="00553BDE" w:rsidRPr="00E4447E">
              <w:rPr>
                <w:noProof/>
                <w:webHidden/>
              </w:rPr>
              <w:tab/>
            </w:r>
            <w:r w:rsidR="00553BDE" w:rsidRPr="00E4447E">
              <w:rPr>
                <w:noProof/>
                <w:webHidden/>
              </w:rPr>
              <w:fldChar w:fldCharType="begin"/>
            </w:r>
            <w:r w:rsidR="00553BDE" w:rsidRPr="00E4447E">
              <w:rPr>
                <w:noProof/>
                <w:webHidden/>
              </w:rPr>
              <w:instrText xml:space="preserve"> PAGEREF _Toc62903624 \h </w:instrText>
            </w:r>
            <w:r w:rsidR="00553BDE" w:rsidRPr="00E4447E">
              <w:rPr>
                <w:noProof/>
                <w:webHidden/>
              </w:rPr>
            </w:r>
            <w:r w:rsidR="00553BDE" w:rsidRPr="00E4447E">
              <w:rPr>
                <w:noProof/>
                <w:webHidden/>
              </w:rPr>
              <w:fldChar w:fldCharType="separate"/>
            </w:r>
            <w:r w:rsidR="00FD1C6D" w:rsidRPr="00E4447E">
              <w:rPr>
                <w:noProof/>
                <w:webHidden/>
              </w:rPr>
              <w:t>10</w:t>
            </w:r>
            <w:r w:rsidR="00553BDE" w:rsidRPr="00E4447E">
              <w:rPr>
                <w:noProof/>
                <w:webHidden/>
              </w:rPr>
              <w:fldChar w:fldCharType="end"/>
            </w:r>
          </w:hyperlink>
        </w:p>
        <w:p w:rsidR="00B42ED3" w:rsidRPr="00E4447E" w:rsidRDefault="00D44900" w:rsidP="00B42ED3">
          <w:pPr>
            <w:pStyle w:val="T1"/>
            <w:tabs>
              <w:tab w:val="right" w:leader="dot" w:pos="9340"/>
            </w:tabs>
            <w:ind w:left="0" w:firstLine="0"/>
            <w:rPr>
              <w:rFonts w:asciiTheme="minorHAnsi" w:eastAsiaTheme="minorEastAsia" w:hAnsiTheme="minorHAnsi" w:cstheme="minorBidi"/>
              <w:noProof/>
              <w:color w:val="auto"/>
              <w:sz w:val="22"/>
              <w:lang w:val="en-GB" w:eastAsia="en-GB"/>
            </w:rPr>
          </w:pPr>
          <w:hyperlink w:anchor="_Toc62903624" w:history="1">
            <w:r w:rsidR="00B42ED3" w:rsidRPr="00E4447E">
              <w:rPr>
                <w:rStyle w:val="Kpr"/>
                <w:noProof/>
              </w:rPr>
              <w:t>Amandements to the Regulations</w:t>
            </w:r>
            <w:r w:rsidR="00B42ED3" w:rsidRPr="00E4447E">
              <w:rPr>
                <w:noProof/>
                <w:webHidden/>
              </w:rPr>
              <w:tab/>
            </w:r>
            <w:r w:rsidR="00B42ED3" w:rsidRPr="00E4447E">
              <w:rPr>
                <w:noProof/>
                <w:webHidden/>
              </w:rPr>
              <w:fldChar w:fldCharType="begin"/>
            </w:r>
            <w:r w:rsidR="00B42ED3" w:rsidRPr="00E4447E">
              <w:rPr>
                <w:noProof/>
                <w:webHidden/>
              </w:rPr>
              <w:instrText xml:space="preserve"> PAGEREF _Toc62903624 \h </w:instrText>
            </w:r>
            <w:r w:rsidR="00B42ED3" w:rsidRPr="00E4447E">
              <w:rPr>
                <w:noProof/>
                <w:webHidden/>
              </w:rPr>
            </w:r>
            <w:r w:rsidR="00B42ED3" w:rsidRPr="00E4447E">
              <w:rPr>
                <w:noProof/>
                <w:webHidden/>
              </w:rPr>
              <w:fldChar w:fldCharType="separate"/>
            </w:r>
            <w:r w:rsidR="00FD1C6D" w:rsidRPr="00E4447E">
              <w:rPr>
                <w:noProof/>
                <w:webHidden/>
              </w:rPr>
              <w:t>10</w:t>
            </w:r>
            <w:r w:rsidR="00B42ED3" w:rsidRPr="00E4447E">
              <w:rPr>
                <w:noProof/>
                <w:webHidden/>
              </w:rPr>
              <w:fldChar w:fldCharType="end"/>
            </w:r>
          </w:hyperlink>
        </w:p>
        <w:p w:rsidR="00553BDE" w:rsidRPr="00E4447E" w:rsidRDefault="00D44900" w:rsidP="00553BDE">
          <w:pPr>
            <w:pStyle w:val="T1"/>
            <w:tabs>
              <w:tab w:val="right" w:leader="dot" w:pos="9340"/>
            </w:tabs>
            <w:ind w:left="0" w:firstLine="0"/>
            <w:rPr>
              <w:rFonts w:asciiTheme="minorHAnsi" w:eastAsiaTheme="minorEastAsia" w:hAnsiTheme="minorHAnsi" w:cstheme="minorBidi"/>
              <w:noProof/>
              <w:color w:val="auto"/>
              <w:sz w:val="22"/>
              <w:lang w:val="en-GB" w:eastAsia="en-GB"/>
            </w:rPr>
          </w:pPr>
          <w:hyperlink w:anchor="_Toc62903625" w:history="1">
            <w:r w:rsidR="00553BDE" w:rsidRPr="00E4447E">
              <w:rPr>
                <w:rStyle w:val="Kpr"/>
                <w:noProof/>
              </w:rPr>
              <w:t>Enforcement</w:t>
            </w:r>
            <w:r w:rsidR="00553BDE" w:rsidRPr="00E4447E">
              <w:rPr>
                <w:noProof/>
                <w:webHidden/>
              </w:rPr>
              <w:tab/>
            </w:r>
            <w:r w:rsidR="00553BDE" w:rsidRPr="00E4447E">
              <w:rPr>
                <w:noProof/>
                <w:webHidden/>
              </w:rPr>
              <w:fldChar w:fldCharType="begin"/>
            </w:r>
            <w:r w:rsidR="00553BDE" w:rsidRPr="00E4447E">
              <w:rPr>
                <w:noProof/>
                <w:webHidden/>
              </w:rPr>
              <w:instrText xml:space="preserve"> PAGEREF _Toc62903625 \h </w:instrText>
            </w:r>
            <w:r w:rsidR="00553BDE" w:rsidRPr="00E4447E">
              <w:rPr>
                <w:noProof/>
                <w:webHidden/>
              </w:rPr>
            </w:r>
            <w:r w:rsidR="00553BDE" w:rsidRPr="00E4447E">
              <w:rPr>
                <w:noProof/>
                <w:webHidden/>
              </w:rPr>
              <w:fldChar w:fldCharType="separate"/>
            </w:r>
            <w:r w:rsidR="00FD1C6D" w:rsidRPr="00E4447E">
              <w:rPr>
                <w:noProof/>
                <w:webHidden/>
              </w:rPr>
              <w:t>11</w:t>
            </w:r>
            <w:r w:rsidR="00553BDE" w:rsidRPr="00E4447E">
              <w:rPr>
                <w:noProof/>
                <w:webHidden/>
              </w:rPr>
              <w:fldChar w:fldCharType="end"/>
            </w:r>
          </w:hyperlink>
        </w:p>
        <w:p w:rsidR="00553BDE" w:rsidRPr="00E4447E" w:rsidRDefault="00D44900" w:rsidP="00553BDE">
          <w:pPr>
            <w:pStyle w:val="T1"/>
            <w:tabs>
              <w:tab w:val="right" w:leader="dot" w:pos="9340"/>
            </w:tabs>
            <w:ind w:left="0" w:firstLine="0"/>
            <w:rPr>
              <w:rFonts w:asciiTheme="minorHAnsi" w:eastAsiaTheme="minorEastAsia" w:hAnsiTheme="minorHAnsi" w:cstheme="minorBidi"/>
              <w:noProof/>
              <w:color w:val="auto"/>
              <w:sz w:val="22"/>
              <w:lang w:val="en-GB" w:eastAsia="en-GB"/>
            </w:rPr>
          </w:pPr>
          <w:hyperlink w:anchor="_Toc62903626" w:history="1">
            <w:r w:rsidR="00553BDE" w:rsidRPr="00E4447E">
              <w:rPr>
                <w:rStyle w:val="Kpr"/>
                <w:noProof/>
              </w:rPr>
              <w:t>Execution</w:t>
            </w:r>
            <w:r w:rsidR="00553BDE" w:rsidRPr="00E4447E">
              <w:rPr>
                <w:noProof/>
                <w:webHidden/>
              </w:rPr>
              <w:tab/>
            </w:r>
            <w:r w:rsidR="00553BDE" w:rsidRPr="00E4447E">
              <w:rPr>
                <w:noProof/>
                <w:webHidden/>
              </w:rPr>
              <w:fldChar w:fldCharType="begin"/>
            </w:r>
            <w:r w:rsidR="00553BDE" w:rsidRPr="00E4447E">
              <w:rPr>
                <w:noProof/>
                <w:webHidden/>
              </w:rPr>
              <w:instrText xml:space="preserve"> PAGEREF _Toc62903626 \h </w:instrText>
            </w:r>
            <w:r w:rsidR="00553BDE" w:rsidRPr="00E4447E">
              <w:rPr>
                <w:noProof/>
                <w:webHidden/>
              </w:rPr>
            </w:r>
            <w:r w:rsidR="00553BDE" w:rsidRPr="00E4447E">
              <w:rPr>
                <w:noProof/>
                <w:webHidden/>
              </w:rPr>
              <w:fldChar w:fldCharType="separate"/>
            </w:r>
            <w:r w:rsidR="00FD1C6D" w:rsidRPr="00E4447E">
              <w:rPr>
                <w:noProof/>
                <w:webHidden/>
              </w:rPr>
              <w:t>11</w:t>
            </w:r>
            <w:r w:rsidR="00553BDE" w:rsidRPr="00E4447E">
              <w:rPr>
                <w:noProof/>
                <w:webHidden/>
              </w:rPr>
              <w:fldChar w:fldCharType="end"/>
            </w:r>
          </w:hyperlink>
        </w:p>
        <w:p w:rsidR="00553BDE" w:rsidRPr="00E4447E" w:rsidRDefault="00553BDE">
          <w:pPr>
            <w:pStyle w:val="T1"/>
            <w:tabs>
              <w:tab w:val="right" w:leader="dot" w:pos="9340"/>
            </w:tabs>
            <w:rPr>
              <w:rFonts w:asciiTheme="minorHAnsi" w:eastAsiaTheme="minorEastAsia" w:hAnsiTheme="minorHAnsi" w:cstheme="minorBidi"/>
              <w:noProof/>
              <w:color w:val="auto"/>
              <w:sz w:val="22"/>
              <w:lang w:val="en-GB" w:eastAsia="en-GB"/>
            </w:rPr>
          </w:pPr>
        </w:p>
        <w:p w:rsidR="00D349CF" w:rsidRPr="00E4447E" w:rsidRDefault="0023541B">
          <w:pPr>
            <w:rPr>
              <w:b/>
            </w:rPr>
          </w:pPr>
          <w:r w:rsidRPr="00E4447E">
            <w:rPr>
              <w:b/>
              <w:color w:val="5B9BD5" w:themeColor="accent1"/>
            </w:rPr>
            <w:fldChar w:fldCharType="end"/>
          </w:r>
        </w:p>
      </w:sdtContent>
    </w:sdt>
    <w:p w:rsidR="00553BDE" w:rsidRPr="00E4447E" w:rsidRDefault="00553BDE">
      <w:pPr>
        <w:spacing w:after="110"/>
        <w:ind w:left="562" w:right="6"/>
        <w:rPr>
          <w:b/>
        </w:rPr>
      </w:pPr>
    </w:p>
    <w:p w:rsidR="0062563D" w:rsidRPr="00E4447E" w:rsidRDefault="0062563D">
      <w:pPr>
        <w:spacing w:after="110"/>
        <w:ind w:left="562" w:right="6"/>
        <w:rPr>
          <w:b/>
        </w:rPr>
      </w:pPr>
    </w:p>
    <w:p w:rsidR="0062563D" w:rsidRPr="00E4447E" w:rsidRDefault="0062563D">
      <w:pPr>
        <w:spacing w:after="110"/>
        <w:ind w:left="562" w:right="6"/>
        <w:rPr>
          <w:b/>
        </w:rPr>
      </w:pPr>
    </w:p>
    <w:p w:rsidR="0062563D" w:rsidRPr="00E4447E" w:rsidRDefault="0062563D">
      <w:pPr>
        <w:spacing w:after="110"/>
        <w:ind w:left="562" w:right="6"/>
        <w:rPr>
          <w:b/>
        </w:rPr>
      </w:pPr>
    </w:p>
    <w:p w:rsidR="0062563D" w:rsidRPr="00E4447E" w:rsidRDefault="0062563D">
      <w:pPr>
        <w:spacing w:after="110"/>
        <w:ind w:left="562" w:right="6"/>
        <w:rPr>
          <w:b/>
        </w:rPr>
      </w:pPr>
    </w:p>
    <w:p w:rsidR="0062563D" w:rsidRPr="00E4447E" w:rsidRDefault="0062563D">
      <w:pPr>
        <w:spacing w:after="110"/>
        <w:ind w:left="562" w:right="6"/>
        <w:rPr>
          <w:b/>
        </w:rPr>
      </w:pPr>
    </w:p>
    <w:p w:rsidR="0062563D" w:rsidRPr="00E4447E" w:rsidRDefault="0062563D">
      <w:pPr>
        <w:spacing w:after="110"/>
        <w:ind w:left="562" w:right="6"/>
        <w:rPr>
          <w:b/>
        </w:rPr>
      </w:pPr>
    </w:p>
    <w:p w:rsidR="0062563D" w:rsidRPr="00E4447E" w:rsidRDefault="0062563D">
      <w:pPr>
        <w:spacing w:after="110"/>
        <w:ind w:left="562" w:right="6"/>
        <w:rPr>
          <w:b/>
        </w:rPr>
      </w:pPr>
    </w:p>
    <w:p w:rsidR="00D349CF" w:rsidRPr="00E4447E" w:rsidRDefault="0023541B">
      <w:pPr>
        <w:spacing w:after="110"/>
        <w:ind w:left="562" w:right="6"/>
        <w:rPr>
          <w:b/>
        </w:rPr>
      </w:pPr>
      <w:r w:rsidRPr="00E4447E">
        <w:rPr>
          <w:b/>
        </w:rPr>
        <w:t xml:space="preserve">DEDAK </w:t>
      </w:r>
      <w:r w:rsidR="004B2B41" w:rsidRPr="00E4447E">
        <w:rPr>
          <w:b/>
          <w:szCs w:val="24"/>
        </w:rPr>
        <w:t>OPERATIONAL REGULATIONS</w:t>
      </w:r>
    </w:p>
    <w:p w:rsidR="004B2B41" w:rsidRPr="00E4447E" w:rsidRDefault="0023541B" w:rsidP="004F5165">
      <w:pPr>
        <w:spacing w:after="214" w:line="259" w:lineRule="auto"/>
        <w:ind w:left="566" w:firstLine="0"/>
        <w:jc w:val="left"/>
        <w:rPr>
          <w:b/>
        </w:rPr>
      </w:pPr>
      <w:r w:rsidRPr="00E4447E">
        <w:rPr>
          <w:b/>
        </w:rPr>
        <w:t xml:space="preserve"> </w:t>
      </w:r>
      <w:r w:rsidR="004B2B41" w:rsidRPr="00E4447E">
        <w:rPr>
          <w:b/>
        </w:rPr>
        <w:t xml:space="preserve">Grounds, Purpose and Scope </w:t>
      </w:r>
    </w:p>
    <w:p w:rsidR="00CD40A3" w:rsidRPr="00E4447E" w:rsidRDefault="004B2B41">
      <w:pPr>
        <w:spacing w:after="114"/>
        <w:ind w:left="0" w:right="6" w:firstLine="566"/>
      </w:pPr>
      <w:r w:rsidRPr="00E4447E">
        <w:rPr>
          <w:b/>
        </w:rPr>
        <w:t>ARTICLE</w:t>
      </w:r>
      <w:r w:rsidR="0023541B" w:rsidRPr="00E4447E">
        <w:rPr>
          <w:b/>
        </w:rPr>
        <w:t xml:space="preserve"> 1- </w:t>
      </w:r>
      <w:r w:rsidR="0023541B" w:rsidRPr="00E4447E">
        <w:t xml:space="preserve">(1) </w:t>
      </w:r>
      <w:r w:rsidR="00D97DC0" w:rsidRPr="00E4447E">
        <w:t>This regulation</w:t>
      </w:r>
      <w:r w:rsidR="0023541B" w:rsidRPr="00E4447E">
        <w:t xml:space="preserve"> </w:t>
      </w:r>
      <w:r w:rsidR="00B0315C" w:rsidRPr="00E4447E">
        <w:t xml:space="preserve">has been </w:t>
      </w:r>
      <w:r w:rsidR="00A94D10" w:rsidRPr="00E4447E">
        <w:t xml:space="preserve">prepared on the basis </w:t>
      </w:r>
      <w:r w:rsidR="003D3352" w:rsidRPr="00E4447E">
        <w:t>of the</w:t>
      </w:r>
      <w:r w:rsidR="0005150C" w:rsidRPr="00E4447E">
        <w:t xml:space="preserve"> </w:t>
      </w:r>
      <w:r w:rsidR="00A94D10" w:rsidRPr="00E4447E">
        <w:t>Charter</w:t>
      </w:r>
      <w:r w:rsidR="00B42ED3" w:rsidRPr="00E4447E">
        <w:t xml:space="preserve"> </w:t>
      </w:r>
      <w:r w:rsidR="00A94D10" w:rsidRPr="00E4447E">
        <w:t>of t</w:t>
      </w:r>
      <w:r w:rsidR="00D97DC0" w:rsidRPr="00E4447E">
        <w:rPr>
          <w:szCs w:val="24"/>
        </w:rPr>
        <w:t>he Association for Language Education, Evaluation and Accreditation</w:t>
      </w:r>
      <w:r w:rsidR="00D97DC0" w:rsidRPr="00E4447E">
        <w:t xml:space="preserve"> (DEDAK) </w:t>
      </w:r>
      <w:r w:rsidR="00CD40A3" w:rsidRPr="00E4447E">
        <w:t xml:space="preserve">Paragraph (g) of Sub-clause (1) of </w:t>
      </w:r>
      <w:r w:rsidR="00B0315C" w:rsidRPr="00E4447E">
        <w:t>Article</w:t>
      </w:r>
      <w:r w:rsidR="005C393D" w:rsidRPr="00E4447E">
        <w:t xml:space="preserve"> </w:t>
      </w:r>
      <w:r w:rsidR="00CD40A3" w:rsidRPr="00E4447E">
        <w:t xml:space="preserve">(12) </w:t>
      </w:r>
      <w:bookmarkStart w:id="4" w:name="_GoBack"/>
      <w:bookmarkEnd w:id="4"/>
      <w:r w:rsidR="00CD40A3" w:rsidRPr="00E4447E">
        <w:t>“</w:t>
      </w:r>
      <w:r w:rsidR="00A94D10" w:rsidRPr="00E4447E">
        <w:t>Preparing regulation regarding he operational principles of the Association’s bodies and submitting it to the General Assembly for the approval</w:t>
      </w:r>
      <w:r w:rsidR="00CD40A3" w:rsidRPr="00E4447E">
        <w:t>”</w:t>
      </w:r>
      <w:r w:rsidR="00A94D10" w:rsidRPr="00E4447E">
        <w:t>.</w:t>
      </w:r>
      <w:r w:rsidR="00CD40A3" w:rsidRPr="00E4447E">
        <w:t xml:space="preserve"> </w:t>
      </w:r>
    </w:p>
    <w:p w:rsidR="00D349CF" w:rsidRPr="00E4447E" w:rsidRDefault="00C318F0" w:rsidP="004F20EA">
      <w:pPr>
        <w:pStyle w:val="NormalWeb"/>
        <w:shd w:val="clear" w:color="auto" w:fill="FFFFFF"/>
        <w:spacing w:before="0" w:beforeAutospacing="0" w:after="160" w:afterAutospacing="0" w:line="235" w:lineRule="atLeast"/>
        <w:rPr>
          <w:rFonts w:asciiTheme="minorHAnsi" w:hAnsiTheme="minorHAnsi" w:cstheme="minorHAnsi"/>
          <w:color w:val="000000"/>
        </w:rPr>
      </w:pPr>
      <w:r w:rsidRPr="00E4447E">
        <w:t xml:space="preserve">         </w:t>
      </w:r>
      <w:r w:rsidR="0023541B" w:rsidRPr="00E4447E">
        <w:t xml:space="preserve">(2) </w:t>
      </w:r>
      <w:proofErr w:type="spellStart"/>
      <w:r w:rsidR="00A06EBF" w:rsidRPr="00E4447E">
        <w:rPr>
          <w:rFonts w:asciiTheme="minorHAnsi" w:hAnsiTheme="minorHAnsi" w:cstheme="minorHAnsi"/>
        </w:rPr>
        <w:t>The</w:t>
      </w:r>
      <w:proofErr w:type="spellEnd"/>
      <w:r w:rsidR="00A06EBF" w:rsidRPr="00E4447E">
        <w:rPr>
          <w:rFonts w:asciiTheme="minorHAnsi" w:hAnsiTheme="minorHAnsi" w:cstheme="minorHAnsi"/>
        </w:rPr>
        <w:t xml:space="preserve"> </w:t>
      </w:r>
      <w:proofErr w:type="spellStart"/>
      <w:r w:rsidR="00A06EBF" w:rsidRPr="00E4447E">
        <w:rPr>
          <w:rFonts w:asciiTheme="minorHAnsi" w:hAnsiTheme="minorHAnsi" w:cstheme="minorHAnsi"/>
        </w:rPr>
        <w:t>purpose</w:t>
      </w:r>
      <w:proofErr w:type="spellEnd"/>
      <w:r w:rsidR="00A06EBF" w:rsidRPr="00E4447E">
        <w:rPr>
          <w:rFonts w:asciiTheme="minorHAnsi" w:hAnsiTheme="minorHAnsi" w:cstheme="minorHAnsi"/>
        </w:rPr>
        <w:t xml:space="preserve"> of </w:t>
      </w:r>
      <w:proofErr w:type="spellStart"/>
      <w:r w:rsidR="00B874EB" w:rsidRPr="00E4447E">
        <w:rPr>
          <w:rFonts w:asciiTheme="minorHAnsi" w:hAnsiTheme="minorHAnsi" w:cstheme="minorHAnsi"/>
        </w:rPr>
        <w:t>these</w:t>
      </w:r>
      <w:proofErr w:type="spellEnd"/>
      <w:r w:rsidR="00B874EB" w:rsidRPr="00E4447E">
        <w:rPr>
          <w:rFonts w:asciiTheme="minorHAnsi" w:hAnsiTheme="minorHAnsi" w:cstheme="minorHAnsi"/>
        </w:rPr>
        <w:t xml:space="preserve"> </w:t>
      </w:r>
      <w:proofErr w:type="spellStart"/>
      <w:r w:rsidR="00A06EBF" w:rsidRPr="00E4447E">
        <w:rPr>
          <w:rFonts w:asciiTheme="minorHAnsi" w:hAnsiTheme="minorHAnsi" w:cstheme="minorHAnsi"/>
        </w:rPr>
        <w:t>regulations</w:t>
      </w:r>
      <w:proofErr w:type="spellEnd"/>
      <w:r w:rsidR="00A06EBF" w:rsidRPr="00E4447E">
        <w:rPr>
          <w:rFonts w:asciiTheme="minorHAnsi" w:hAnsiTheme="minorHAnsi" w:cstheme="minorHAnsi"/>
        </w:rPr>
        <w:t xml:space="preserve"> is </w:t>
      </w:r>
      <w:proofErr w:type="spellStart"/>
      <w:r w:rsidR="00A06EBF" w:rsidRPr="00E4447E">
        <w:rPr>
          <w:rFonts w:asciiTheme="minorHAnsi" w:hAnsiTheme="minorHAnsi" w:cstheme="minorHAnsi"/>
        </w:rPr>
        <w:t>to</w:t>
      </w:r>
      <w:proofErr w:type="spellEnd"/>
      <w:r w:rsidR="00A06EBF" w:rsidRPr="00E4447E">
        <w:rPr>
          <w:rFonts w:asciiTheme="minorHAnsi" w:hAnsiTheme="minorHAnsi" w:cstheme="minorHAnsi"/>
        </w:rPr>
        <w:t xml:space="preserve"> </w:t>
      </w:r>
      <w:proofErr w:type="spellStart"/>
      <w:r w:rsidR="004F20EA" w:rsidRPr="00E4447E">
        <w:rPr>
          <w:rFonts w:asciiTheme="minorHAnsi" w:hAnsiTheme="minorHAnsi" w:cstheme="minorHAnsi"/>
        </w:rPr>
        <w:t>coordinate</w:t>
      </w:r>
      <w:proofErr w:type="spellEnd"/>
      <w:r w:rsidR="00A06EBF" w:rsidRPr="00E4447E">
        <w:rPr>
          <w:rFonts w:asciiTheme="minorHAnsi" w:hAnsiTheme="minorHAnsi" w:cstheme="minorHAnsi"/>
        </w:rPr>
        <w:t xml:space="preserve"> </w:t>
      </w:r>
      <w:proofErr w:type="spellStart"/>
      <w:r w:rsidR="00A06EBF" w:rsidRPr="00E4447E">
        <w:rPr>
          <w:rFonts w:asciiTheme="minorHAnsi" w:hAnsiTheme="minorHAnsi" w:cstheme="minorHAnsi"/>
        </w:rPr>
        <w:t>the</w:t>
      </w:r>
      <w:proofErr w:type="spellEnd"/>
      <w:r w:rsidR="00A06EBF" w:rsidRPr="00E4447E">
        <w:rPr>
          <w:rFonts w:asciiTheme="minorHAnsi" w:hAnsiTheme="minorHAnsi" w:cstheme="minorHAnsi"/>
        </w:rPr>
        <w:t xml:space="preserve"> </w:t>
      </w:r>
      <w:proofErr w:type="spellStart"/>
      <w:r w:rsidR="00A06EBF" w:rsidRPr="00E4447E">
        <w:rPr>
          <w:rFonts w:asciiTheme="minorHAnsi" w:hAnsiTheme="minorHAnsi" w:cstheme="minorHAnsi"/>
        </w:rPr>
        <w:t>operations</w:t>
      </w:r>
      <w:proofErr w:type="spellEnd"/>
      <w:r w:rsidR="00A06EBF" w:rsidRPr="00E4447E">
        <w:rPr>
          <w:rFonts w:asciiTheme="minorHAnsi" w:hAnsiTheme="minorHAnsi" w:cstheme="minorHAnsi"/>
        </w:rPr>
        <w:t xml:space="preserve"> </w:t>
      </w:r>
      <w:r w:rsidR="00B874EB" w:rsidRPr="00E4447E">
        <w:rPr>
          <w:rFonts w:asciiTheme="minorHAnsi" w:hAnsiTheme="minorHAnsi" w:cstheme="minorHAnsi"/>
        </w:rPr>
        <w:t>of D</w:t>
      </w:r>
      <w:r w:rsidR="004F20EA" w:rsidRPr="00E4447E">
        <w:rPr>
          <w:rFonts w:asciiTheme="minorHAnsi" w:hAnsiTheme="minorHAnsi" w:cstheme="minorHAnsi"/>
        </w:rPr>
        <w:t>EDAK</w:t>
      </w:r>
      <w:r w:rsidR="00356428" w:rsidRPr="00E4447E">
        <w:rPr>
          <w:rFonts w:asciiTheme="minorHAnsi" w:hAnsiTheme="minorHAnsi" w:cstheme="minorHAnsi"/>
        </w:rPr>
        <w:t xml:space="preserve">, </w:t>
      </w:r>
      <w:r w:rsidR="004F20EA" w:rsidRPr="00E4447E">
        <w:rPr>
          <w:rFonts w:asciiTheme="minorHAnsi" w:hAnsiTheme="minorHAnsi" w:cstheme="minorHAnsi"/>
        </w:rPr>
        <w:t xml:space="preserve"> </w:t>
      </w:r>
      <w:proofErr w:type="spellStart"/>
      <w:r w:rsidR="004F20EA" w:rsidRPr="00E4447E">
        <w:rPr>
          <w:rFonts w:asciiTheme="minorHAnsi" w:hAnsiTheme="minorHAnsi" w:cstheme="minorHAnsi"/>
        </w:rPr>
        <w:t>the</w:t>
      </w:r>
      <w:proofErr w:type="spellEnd"/>
      <w:r w:rsidR="004F20EA" w:rsidRPr="00E4447E">
        <w:rPr>
          <w:rFonts w:asciiTheme="minorHAnsi" w:hAnsiTheme="minorHAnsi" w:cstheme="minorHAnsi"/>
        </w:rPr>
        <w:t xml:space="preserve"> </w:t>
      </w:r>
      <w:r w:rsidR="004F20EA" w:rsidRPr="00E4447E">
        <w:rPr>
          <w:rFonts w:asciiTheme="minorHAnsi" w:hAnsiTheme="minorHAnsi" w:cstheme="minorHAnsi"/>
          <w:color w:val="000000"/>
        </w:rPr>
        <w:t xml:space="preserve">Language </w:t>
      </w:r>
      <w:proofErr w:type="spellStart"/>
      <w:r w:rsidR="004F20EA" w:rsidRPr="00E4447E">
        <w:rPr>
          <w:rFonts w:asciiTheme="minorHAnsi" w:hAnsiTheme="minorHAnsi" w:cstheme="minorHAnsi"/>
          <w:color w:val="000000"/>
        </w:rPr>
        <w:t>Education</w:t>
      </w:r>
      <w:proofErr w:type="spellEnd"/>
      <w:r w:rsidR="004F20EA" w:rsidRPr="00E4447E">
        <w:rPr>
          <w:rFonts w:asciiTheme="minorHAnsi" w:hAnsiTheme="minorHAnsi" w:cstheme="minorHAnsi"/>
          <w:color w:val="000000"/>
        </w:rPr>
        <w:t xml:space="preserve"> Programs </w:t>
      </w:r>
      <w:proofErr w:type="spellStart"/>
      <w:r w:rsidR="004F20EA" w:rsidRPr="00E4447E">
        <w:rPr>
          <w:rFonts w:asciiTheme="minorHAnsi" w:hAnsiTheme="minorHAnsi" w:cstheme="minorHAnsi"/>
          <w:color w:val="000000"/>
        </w:rPr>
        <w:t>Accreditation</w:t>
      </w:r>
      <w:proofErr w:type="spellEnd"/>
      <w:r w:rsidR="004F20EA" w:rsidRPr="00E4447E">
        <w:rPr>
          <w:rFonts w:asciiTheme="minorHAnsi" w:hAnsiTheme="minorHAnsi" w:cstheme="minorHAnsi"/>
          <w:color w:val="000000"/>
        </w:rPr>
        <w:t xml:space="preserve"> Board (DAK) ,</w:t>
      </w:r>
      <w:r w:rsidR="00A06EBF" w:rsidRPr="00E4447E">
        <w:rPr>
          <w:rFonts w:asciiTheme="minorHAnsi" w:hAnsiTheme="minorHAnsi" w:cstheme="minorHAnsi"/>
        </w:rPr>
        <w:t xml:space="preserve">as </w:t>
      </w:r>
      <w:proofErr w:type="spellStart"/>
      <w:r w:rsidR="00A06EBF" w:rsidRPr="00E4447E">
        <w:rPr>
          <w:rFonts w:asciiTheme="minorHAnsi" w:hAnsiTheme="minorHAnsi" w:cstheme="minorHAnsi"/>
        </w:rPr>
        <w:t>well</w:t>
      </w:r>
      <w:proofErr w:type="spellEnd"/>
      <w:r w:rsidR="00A06EBF" w:rsidRPr="00E4447E">
        <w:rPr>
          <w:rFonts w:asciiTheme="minorHAnsi" w:hAnsiTheme="minorHAnsi" w:cstheme="minorHAnsi"/>
        </w:rPr>
        <w:t xml:space="preserve"> as </w:t>
      </w:r>
      <w:proofErr w:type="spellStart"/>
      <w:r w:rsidR="00A06EBF" w:rsidRPr="00E4447E">
        <w:rPr>
          <w:rFonts w:asciiTheme="minorHAnsi" w:hAnsiTheme="minorHAnsi" w:cstheme="minorHAnsi"/>
        </w:rPr>
        <w:t>all</w:t>
      </w:r>
      <w:proofErr w:type="spellEnd"/>
      <w:r w:rsidR="001D14FB" w:rsidRPr="00E4447E">
        <w:rPr>
          <w:rFonts w:asciiTheme="minorHAnsi" w:hAnsiTheme="minorHAnsi" w:cstheme="minorHAnsi"/>
        </w:rPr>
        <w:t xml:space="preserve"> </w:t>
      </w:r>
      <w:proofErr w:type="spellStart"/>
      <w:r w:rsidR="001D14FB" w:rsidRPr="00E4447E">
        <w:rPr>
          <w:rFonts w:asciiTheme="minorHAnsi" w:hAnsiTheme="minorHAnsi" w:cstheme="minorHAnsi"/>
        </w:rPr>
        <w:t>the</w:t>
      </w:r>
      <w:proofErr w:type="spellEnd"/>
      <w:r w:rsidR="00E7242C" w:rsidRPr="00E4447E">
        <w:rPr>
          <w:rFonts w:asciiTheme="minorHAnsi" w:hAnsiTheme="minorHAnsi" w:cstheme="minorHAnsi"/>
        </w:rPr>
        <w:t xml:space="preserve"> </w:t>
      </w:r>
      <w:proofErr w:type="spellStart"/>
      <w:r w:rsidR="00E7242C" w:rsidRPr="00E4447E">
        <w:rPr>
          <w:rFonts w:asciiTheme="minorHAnsi" w:hAnsiTheme="minorHAnsi" w:cstheme="minorHAnsi"/>
        </w:rPr>
        <w:t>other</w:t>
      </w:r>
      <w:proofErr w:type="spellEnd"/>
      <w:r w:rsidR="00E7242C" w:rsidRPr="00E4447E">
        <w:rPr>
          <w:rFonts w:asciiTheme="minorHAnsi" w:hAnsiTheme="minorHAnsi" w:cstheme="minorHAnsi"/>
        </w:rPr>
        <w:t xml:space="preserve"> </w:t>
      </w:r>
      <w:proofErr w:type="spellStart"/>
      <w:r w:rsidR="00E7242C" w:rsidRPr="00E4447E">
        <w:rPr>
          <w:rFonts w:asciiTheme="minorHAnsi" w:hAnsiTheme="minorHAnsi" w:cstheme="minorHAnsi"/>
        </w:rPr>
        <w:t>boards</w:t>
      </w:r>
      <w:proofErr w:type="spellEnd"/>
      <w:r w:rsidR="00546E99" w:rsidRPr="00E4447E">
        <w:rPr>
          <w:rFonts w:asciiTheme="minorHAnsi" w:hAnsiTheme="minorHAnsi" w:cstheme="minorHAnsi"/>
        </w:rPr>
        <w:t xml:space="preserve">, </w:t>
      </w:r>
      <w:proofErr w:type="spellStart"/>
      <w:r w:rsidRPr="00E4447E">
        <w:rPr>
          <w:rFonts w:asciiTheme="minorHAnsi" w:hAnsiTheme="minorHAnsi" w:cstheme="minorHAnsi"/>
        </w:rPr>
        <w:t>committees</w:t>
      </w:r>
      <w:proofErr w:type="spellEnd"/>
      <w:r w:rsidR="00546E99" w:rsidRPr="00E4447E">
        <w:rPr>
          <w:rFonts w:asciiTheme="minorHAnsi" w:hAnsiTheme="minorHAnsi" w:cstheme="minorHAnsi"/>
        </w:rPr>
        <w:t xml:space="preserve"> </w:t>
      </w:r>
      <w:proofErr w:type="spellStart"/>
      <w:r w:rsidR="00E7242C" w:rsidRPr="00E4447E">
        <w:rPr>
          <w:rFonts w:asciiTheme="minorHAnsi" w:hAnsiTheme="minorHAnsi" w:cstheme="minorHAnsi"/>
        </w:rPr>
        <w:t>a</w:t>
      </w:r>
      <w:r w:rsidR="00A06EBF" w:rsidRPr="00E4447E">
        <w:rPr>
          <w:rFonts w:asciiTheme="minorHAnsi" w:hAnsiTheme="minorHAnsi" w:cstheme="minorHAnsi"/>
        </w:rPr>
        <w:t>nd</w:t>
      </w:r>
      <w:proofErr w:type="spellEnd"/>
      <w:r w:rsidR="00A06EBF" w:rsidRPr="00E4447E">
        <w:rPr>
          <w:rFonts w:asciiTheme="minorHAnsi" w:hAnsiTheme="minorHAnsi" w:cstheme="minorHAnsi"/>
        </w:rPr>
        <w:t xml:space="preserve"> </w:t>
      </w:r>
      <w:proofErr w:type="spellStart"/>
      <w:r w:rsidR="00A06EBF" w:rsidRPr="00E4447E">
        <w:rPr>
          <w:rFonts w:asciiTheme="minorHAnsi" w:hAnsiTheme="minorHAnsi" w:cstheme="minorHAnsi"/>
        </w:rPr>
        <w:t>working</w:t>
      </w:r>
      <w:proofErr w:type="spellEnd"/>
      <w:r w:rsidR="00A06EBF" w:rsidRPr="00E4447E">
        <w:rPr>
          <w:rFonts w:asciiTheme="minorHAnsi" w:hAnsiTheme="minorHAnsi" w:cstheme="minorHAnsi"/>
        </w:rPr>
        <w:t xml:space="preserve"> </w:t>
      </w:r>
      <w:proofErr w:type="spellStart"/>
      <w:r w:rsidR="00A06EBF" w:rsidRPr="00E4447E">
        <w:rPr>
          <w:rFonts w:asciiTheme="minorHAnsi" w:hAnsiTheme="minorHAnsi" w:cstheme="minorHAnsi"/>
        </w:rPr>
        <w:t>groups</w:t>
      </w:r>
      <w:proofErr w:type="spellEnd"/>
      <w:r w:rsidR="00A06EBF" w:rsidRPr="00E4447E">
        <w:rPr>
          <w:rFonts w:asciiTheme="minorHAnsi" w:hAnsiTheme="minorHAnsi" w:cstheme="minorHAnsi"/>
        </w:rPr>
        <w:t xml:space="preserve"> </w:t>
      </w:r>
      <w:proofErr w:type="spellStart"/>
      <w:r w:rsidR="00A06EBF" w:rsidRPr="00E4447E">
        <w:rPr>
          <w:rFonts w:asciiTheme="minorHAnsi" w:hAnsiTheme="minorHAnsi" w:cstheme="minorHAnsi"/>
        </w:rPr>
        <w:t>serving</w:t>
      </w:r>
      <w:proofErr w:type="spellEnd"/>
      <w:r w:rsidR="00A06EBF" w:rsidRPr="00E4447E">
        <w:rPr>
          <w:rFonts w:asciiTheme="minorHAnsi" w:hAnsiTheme="minorHAnsi" w:cstheme="minorHAnsi"/>
        </w:rPr>
        <w:t xml:space="preserve"> as </w:t>
      </w:r>
      <w:r w:rsidR="000C0F16" w:rsidRPr="00E4447E">
        <w:rPr>
          <w:rFonts w:asciiTheme="minorHAnsi" w:hAnsiTheme="minorHAnsi" w:cstheme="minorHAnsi"/>
        </w:rPr>
        <w:t>DEDAK</w:t>
      </w:r>
      <w:r w:rsidR="00A06EBF" w:rsidRPr="00E4447E">
        <w:rPr>
          <w:rFonts w:asciiTheme="minorHAnsi" w:hAnsiTheme="minorHAnsi" w:cstheme="minorHAnsi"/>
        </w:rPr>
        <w:t xml:space="preserve"> </w:t>
      </w:r>
      <w:proofErr w:type="spellStart"/>
      <w:r w:rsidR="00A06EBF" w:rsidRPr="00E4447E">
        <w:rPr>
          <w:rFonts w:asciiTheme="minorHAnsi" w:hAnsiTheme="minorHAnsi" w:cstheme="minorHAnsi"/>
        </w:rPr>
        <w:t>bodies</w:t>
      </w:r>
      <w:proofErr w:type="spellEnd"/>
      <w:r w:rsidR="00A06EBF" w:rsidRPr="00E4447E">
        <w:rPr>
          <w:rFonts w:asciiTheme="minorHAnsi" w:hAnsiTheme="minorHAnsi" w:cstheme="minorHAnsi"/>
        </w:rPr>
        <w:t>.</w:t>
      </w:r>
    </w:p>
    <w:p w:rsidR="00D349CF" w:rsidRPr="00E4447E" w:rsidRDefault="0023541B">
      <w:pPr>
        <w:spacing w:after="235"/>
        <w:ind w:left="0" w:right="6" w:firstLine="566"/>
      </w:pPr>
      <w:r w:rsidRPr="00E4447E">
        <w:t>(3)</w:t>
      </w:r>
      <w:r w:rsidR="000C0F16" w:rsidRPr="00E4447E">
        <w:t xml:space="preserve"> </w:t>
      </w:r>
      <w:r w:rsidRPr="00E4447E">
        <w:t xml:space="preserve"> </w:t>
      </w:r>
      <w:r w:rsidR="000C0F16" w:rsidRPr="00E4447E">
        <w:t>These regulations cover matters for which a resolution of the General Assembly is needed in regard to the operations of DEDAK.</w:t>
      </w:r>
    </w:p>
    <w:p w:rsidR="00356428" w:rsidRPr="00E4447E" w:rsidRDefault="005C393D" w:rsidP="00356428">
      <w:pPr>
        <w:pStyle w:val="T1"/>
        <w:tabs>
          <w:tab w:val="right" w:leader="dot" w:pos="9340"/>
        </w:tabs>
        <w:rPr>
          <w:rFonts w:asciiTheme="minorHAnsi" w:eastAsiaTheme="minorEastAsia" w:hAnsiTheme="minorHAnsi" w:cstheme="minorBidi"/>
          <w:b/>
          <w:noProof/>
          <w:color w:val="auto"/>
          <w:szCs w:val="24"/>
          <w:u w:val="single"/>
        </w:rPr>
      </w:pPr>
      <w:r w:rsidRPr="00E4447E">
        <w:rPr>
          <w:b/>
        </w:rPr>
        <w:t>Definitions and Abbreviations</w:t>
      </w:r>
      <w:r w:rsidR="00356428" w:rsidRPr="00E4447E">
        <w:rPr>
          <w:b/>
          <w:szCs w:val="24"/>
          <w:u w:val="single"/>
          <w:shd w:val="clear" w:color="auto" w:fill="FFFFFF"/>
        </w:rPr>
        <w:t xml:space="preserve"> </w:t>
      </w:r>
      <w:r w:rsidR="000220CB" w:rsidRPr="00E4447E">
        <w:rPr>
          <w:b/>
          <w:szCs w:val="24"/>
          <w:u w:val="single"/>
          <w:shd w:val="clear" w:color="auto" w:fill="FFFFFF"/>
        </w:rPr>
        <w:t xml:space="preserve"> </w:t>
      </w:r>
    </w:p>
    <w:p w:rsidR="00D349CF" w:rsidRPr="00E4447E" w:rsidRDefault="00A06EBF">
      <w:pPr>
        <w:spacing w:after="146"/>
        <w:ind w:left="562" w:right="6"/>
        <w:rPr>
          <w:rFonts w:asciiTheme="minorHAnsi" w:hAnsiTheme="minorHAnsi"/>
          <w:szCs w:val="24"/>
        </w:rPr>
      </w:pPr>
      <w:r w:rsidRPr="00E4447E">
        <w:rPr>
          <w:b/>
        </w:rPr>
        <w:t>ARTICLE</w:t>
      </w:r>
      <w:r w:rsidR="0023541B" w:rsidRPr="00E4447E">
        <w:rPr>
          <w:b/>
        </w:rPr>
        <w:t xml:space="preserve"> 2- </w:t>
      </w:r>
      <w:r w:rsidR="0023541B" w:rsidRPr="00E4447E">
        <w:rPr>
          <w:rFonts w:asciiTheme="minorHAnsi" w:hAnsiTheme="minorHAnsi"/>
          <w:b/>
          <w:szCs w:val="24"/>
        </w:rPr>
        <w:t>(</w:t>
      </w:r>
      <w:r w:rsidR="0023541B" w:rsidRPr="00E4447E">
        <w:rPr>
          <w:rFonts w:asciiTheme="minorHAnsi" w:hAnsiTheme="minorHAnsi"/>
          <w:szCs w:val="24"/>
        </w:rPr>
        <w:t>1)</w:t>
      </w:r>
      <w:r w:rsidR="00A451B6" w:rsidRPr="00E4447E">
        <w:rPr>
          <w:rFonts w:asciiTheme="minorHAnsi" w:hAnsiTheme="minorHAnsi"/>
          <w:szCs w:val="24"/>
        </w:rPr>
        <w:t xml:space="preserve"> In the regulations, the following terms and abbreviations will be used </w:t>
      </w:r>
      <w:r w:rsidR="001D14FB" w:rsidRPr="00E4447E">
        <w:rPr>
          <w:rFonts w:asciiTheme="minorHAnsi" w:hAnsiTheme="minorHAnsi"/>
          <w:szCs w:val="24"/>
        </w:rPr>
        <w:t>to refer to</w:t>
      </w:r>
      <w:r w:rsidR="00A451B6" w:rsidRPr="00E4447E">
        <w:rPr>
          <w:rFonts w:asciiTheme="minorHAnsi" w:hAnsiTheme="minorHAnsi"/>
          <w:szCs w:val="24"/>
        </w:rPr>
        <w:t xml:space="preserve"> the following definitions</w:t>
      </w:r>
      <w:r w:rsidR="0023541B" w:rsidRPr="00E4447E">
        <w:rPr>
          <w:rFonts w:asciiTheme="minorHAnsi" w:hAnsiTheme="minorHAnsi"/>
          <w:szCs w:val="24"/>
        </w:rPr>
        <w:t xml:space="preserve">:  </w:t>
      </w:r>
    </w:p>
    <w:p w:rsidR="00D349CF" w:rsidRPr="00E4447E" w:rsidRDefault="0023541B" w:rsidP="00CC53BC">
      <w:pPr>
        <w:numPr>
          <w:ilvl w:val="0"/>
          <w:numId w:val="1"/>
        </w:numPr>
        <w:ind w:right="6" w:hanging="286"/>
        <w:rPr>
          <w:rFonts w:asciiTheme="minorHAnsi" w:hAnsiTheme="minorHAnsi"/>
          <w:szCs w:val="24"/>
        </w:rPr>
      </w:pPr>
      <w:r w:rsidRPr="00E4447E">
        <w:rPr>
          <w:rFonts w:asciiTheme="minorHAnsi" w:hAnsiTheme="minorHAnsi"/>
          <w:szCs w:val="24"/>
        </w:rPr>
        <w:t>ABK:</w:t>
      </w:r>
      <w:r w:rsidR="00CC53BC" w:rsidRPr="00E4447E">
        <w:rPr>
          <w:rFonts w:asciiTheme="minorHAnsi" w:hAnsiTheme="minorHAnsi"/>
          <w:szCs w:val="24"/>
        </w:rPr>
        <w:t xml:space="preserve"> will </w:t>
      </w:r>
      <w:r w:rsidR="00910D55" w:rsidRPr="00E4447E">
        <w:rPr>
          <w:rFonts w:asciiTheme="minorHAnsi" w:hAnsiTheme="minorHAnsi"/>
          <w:szCs w:val="24"/>
        </w:rPr>
        <w:t xml:space="preserve">refer to </w:t>
      </w:r>
      <w:r w:rsidR="00CC53BC" w:rsidRPr="00E4447E">
        <w:rPr>
          <w:rFonts w:asciiTheme="minorHAnsi" w:hAnsiTheme="minorHAnsi"/>
          <w:szCs w:val="24"/>
        </w:rPr>
        <w:t>the Nominating Committee</w:t>
      </w:r>
      <w:r w:rsidR="00356428" w:rsidRPr="00E4447E">
        <w:rPr>
          <w:rFonts w:asciiTheme="minorHAnsi" w:hAnsiTheme="minorHAnsi"/>
          <w:szCs w:val="24"/>
        </w:rPr>
        <w:t>,</w:t>
      </w:r>
      <w:r w:rsidR="00CC53BC" w:rsidRPr="00E4447E">
        <w:rPr>
          <w:rFonts w:asciiTheme="minorHAnsi" w:hAnsiTheme="minorHAnsi"/>
          <w:szCs w:val="24"/>
        </w:rPr>
        <w:t xml:space="preserve"> </w:t>
      </w:r>
      <w:r w:rsidR="005B33E6" w:rsidRPr="00E4447E">
        <w:rPr>
          <w:rFonts w:asciiTheme="minorHAnsi" w:hAnsiTheme="minorHAnsi"/>
          <w:szCs w:val="24"/>
        </w:rPr>
        <w:t xml:space="preserve">constituted to assist in the selection of </w:t>
      </w:r>
      <w:proofErr w:type="spellStart"/>
      <w:r w:rsidR="00C318F0" w:rsidRPr="00E4447E">
        <w:rPr>
          <w:rFonts w:asciiTheme="minorHAnsi" w:hAnsiTheme="minorHAnsi"/>
          <w:szCs w:val="24"/>
        </w:rPr>
        <w:t>the</w:t>
      </w:r>
      <w:r w:rsidR="005C235F" w:rsidRPr="00E4447E">
        <w:rPr>
          <w:rFonts w:asciiTheme="minorHAnsi" w:hAnsiTheme="minorHAnsi"/>
          <w:szCs w:val="24"/>
        </w:rPr>
        <w:t>V</w:t>
      </w:r>
      <w:r w:rsidR="00C318F0" w:rsidRPr="00E4447E">
        <w:rPr>
          <w:rFonts w:asciiTheme="minorHAnsi" w:hAnsiTheme="minorHAnsi"/>
          <w:szCs w:val="24"/>
        </w:rPr>
        <w:t>ice</w:t>
      </w:r>
      <w:proofErr w:type="spellEnd"/>
      <w:r w:rsidR="00C318F0" w:rsidRPr="00E4447E">
        <w:rPr>
          <w:rFonts w:asciiTheme="minorHAnsi" w:hAnsiTheme="minorHAnsi"/>
          <w:szCs w:val="24"/>
        </w:rPr>
        <w:t xml:space="preserve"> </w:t>
      </w:r>
      <w:r w:rsidR="005C235F" w:rsidRPr="00E4447E">
        <w:rPr>
          <w:rFonts w:asciiTheme="minorHAnsi" w:hAnsiTheme="minorHAnsi"/>
          <w:szCs w:val="24"/>
        </w:rPr>
        <w:t>C</w:t>
      </w:r>
      <w:r w:rsidR="00C318F0" w:rsidRPr="00E4447E">
        <w:rPr>
          <w:rFonts w:asciiTheme="minorHAnsi" w:hAnsiTheme="minorHAnsi"/>
          <w:szCs w:val="24"/>
        </w:rPr>
        <w:t xml:space="preserve">hair and </w:t>
      </w:r>
      <w:r w:rsidR="005B33E6" w:rsidRPr="00E4447E">
        <w:rPr>
          <w:rFonts w:asciiTheme="minorHAnsi" w:hAnsiTheme="minorHAnsi"/>
          <w:szCs w:val="24"/>
        </w:rPr>
        <w:t xml:space="preserve">the members of </w:t>
      </w:r>
      <w:r w:rsidRPr="00E4447E">
        <w:rPr>
          <w:rFonts w:asciiTheme="minorHAnsi" w:hAnsiTheme="minorHAnsi"/>
          <w:szCs w:val="24"/>
        </w:rPr>
        <w:t>DAK</w:t>
      </w:r>
      <w:r w:rsidR="005B33E6" w:rsidRPr="00E4447E">
        <w:rPr>
          <w:rFonts w:asciiTheme="minorHAnsi" w:hAnsiTheme="minorHAnsi"/>
          <w:szCs w:val="24"/>
        </w:rPr>
        <w:t>.</w:t>
      </w:r>
      <w:r w:rsidRPr="00E4447E">
        <w:rPr>
          <w:rFonts w:asciiTheme="minorHAnsi" w:hAnsiTheme="minorHAnsi"/>
          <w:szCs w:val="24"/>
        </w:rPr>
        <w:t xml:space="preserve"> </w:t>
      </w:r>
      <w:r w:rsidR="005B33E6" w:rsidRPr="00E4447E">
        <w:rPr>
          <w:rFonts w:asciiTheme="minorHAnsi" w:hAnsiTheme="minorHAnsi"/>
          <w:szCs w:val="24"/>
        </w:rPr>
        <w:t xml:space="preserve"> </w:t>
      </w:r>
    </w:p>
    <w:p w:rsidR="00D349CF" w:rsidRPr="00E4447E" w:rsidRDefault="0023541B">
      <w:pPr>
        <w:numPr>
          <w:ilvl w:val="0"/>
          <w:numId w:val="1"/>
        </w:numPr>
        <w:ind w:left="838" w:right="6" w:hanging="286"/>
        <w:rPr>
          <w:rFonts w:asciiTheme="minorHAnsi" w:hAnsiTheme="minorHAnsi"/>
          <w:szCs w:val="24"/>
        </w:rPr>
      </w:pPr>
      <w:r w:rsidRPr="00E4447E">
        <w:rPr>
          <w:rFonts w:asciiTheme="minorHAnsi" w:hAnsiTheme="minorHAnsi"/>
          <w:szCs w:val="24"/>
        </w:rPr>
        <w:t xml:space="preserve">DAK: </w:t>
      </w:r>
      <w:r w:rsidR="005B33E6" w:rsidRPr="00E4447E">
        <w:rPr>
          <w:rFonts w:asciiTheme="minorHAnsi" w:hAnsiTheme="minorHAnsi"/>
          <w:szCs w:val="24"/>
        </w:rPr>
        <w:t xml:space="preserve">will </w:t>
      </w:r>
      <w:r w:rsidR="00910D55" w:rsidRPr="00E4447E">
        <w:rPr>
          <w:rFonts w:asciiTheme="minorHAnsi" w:hAnsiTheme="minorHAnsi"/>
          <w:szCs w:val="24"/>
        </w:rPr>
        <w:t>refer to</w:t>
      </w:r>
      <w:r w:rsidR="005B33E6" w:rsidRPr="00E4447E">
        <w:rPr>
          <w:rFonts w:asciiTheme="minorHAnsi" w:hAnsiTheme="minorHAnsi"/>
          <w:szCs w:val="24"/>
        </w:rPr>
        <w:t xml:space="preserve"> </w:t>
      </w:r>
      <w:r w:rsidR="00910D55" w:rsidRPr="00E4447E">
        <w:rPr>
          <w:rFonts w:asciiTheme="minorHAnsi" w:hAnsiTheme="minorHAnsi"/>
          <w:szCs w:val="24"/>
        </w:rPr>
        <w:t>the</w:t>
      </w:r>
      <w:r w:rsidR="008423C6" w:rsidRPr="00E4447E">
        <w:rPr>
          <w:rFonts w:asciiTheme="minorHAnsi" w:hAnsiTheme="minorHAnsi"/>
          <w:szCs w:val="24"/>
        </w:rPr>
        <w:t xml:space="preserve"> </w:t>
      </w:r>
      <w:r w:rsidR="00356428" w:rsidRPr="00E4447E">
        <w:rPr>
          <w:rFonts w:asciiTheme="minorHAnsi" w:hAnsiTheme="minorHAnsi"/>
          <w:szCs w:val="24"/>
        </w:rPr>
        <w:t>Language Education</w:t>
      </w:r>
      <w:r w:rsidR="00910D55" w:rsidRPr="00E4447E">
        <w:rPr>
          <w:rFonts w:asciiTheme="minorHAnsi" w:hAnsiTheme="minorHAnsi"/>
          <w:szCs w:val="24"/>
        </w:rPr>
        <w:t xml:space="preserve"> Accreditation Board, which directs activities regarding the eval</w:t>
      </w:r>
      <w:r w:rsidR="008423C6" w:rsidRPr="00E4447E">
        <w:rPr>
          <w:rFonts w:asciiTheme="minorHAnsi" w:hAnsiTheme="minorHAnsi"/>
          <w:szCs w:val="24"/>
        </w:rPr>
        <w:t xml:space="preserve">uation and accreditation of </w:t>
      </w:r>
      <w:r w:rsidR="00C318F0" w:rsidRPr="00E4447E">
        <w:rPr>
          <w:rFonts w:asciiTheme="minorHAnsi" w:hAnsiTheme="minorHAnsi"/>
          <w:szCs w:val="24"/>
        </w:rPr>
        <w:t xml:space="preserve">Language Education </w:t>
      </w:r>
      <w:r w:rsidR="00910D55" w:rsidRPr="00E4447E">
        <w:rPr>
          <w:rFonts w:asciiTheme="minorHAnsi" w:hAnsiTheme="minorHAnsi"/>
          <w:szCs w:val="24"/>
        </w:rPr>
        <w:t xml:space="preserve">programs on behalf of </w:t>
      </w:r>
      <w:r w:rsidRPr="00E4447E">
        <w:rPr>
          <w:rFonts w:asciiTheme="minorHAnsi" w:hAnsiTheme="minorHAnsi"/>
          <w:szCs w:val="24"/>
        </w:rPr>
        <w:t>DEDAK</w:t>
      </w:r>
      <w:r w:rsidR="00300E2D" w:rsidRPr="00E4447E">
        <w:rPr>
          <w:rFonts w:asciiTheme="minorHAnsi" w:hAnsiTheme="minorHAnsi"/>
          <w:szCs w:val="24"/>
        </w:rPr>
        <w:t>.</w:t>
      </w:r>
      <w:r w:rsidRPr="00E4447E">
        <w:rPr>
          <w:rFonts w:asciiTheme="minorHAnsi" w:hAnsiTheme="minorHAnsi"/>
          <w:szCs w:val="24"/>
        </w:rPr>
        <w:t xml:space="preserve"> </w:t>
      </w:r>
      <w:r w:rsidR="00300E2D" w:rsidRPr="00E4447E">
        <w:rPr>
          <w:rFonts w:asciiTheme="minorHAnsi" w:hAnsiTheme="minorHAnsi"/>
          <w:szCs w:val="24"/>
        </w:rPr>
        <w:t xml:space="preserve"> </w:t>
      </w:r>
    </w:p>
    <w:p w:rsidR="00D349CF" w:rsidRPr="00E4447E" w:rsidRDefault="0023541B">
      <w:pPr>
        <w:numPr>
          <w:ilvl w:val="0"/>
          <w:numId w:val="1"/>
        </w:numPr>
        <w:ind w:left="838" w:right="6" w:hanging="286"/>
        <w:rPr>
          <w:rFonts w:asciiTheme="minorHAnsi" w:hAnsiTheme="minorHAnsi"/>
          <w:szCs w:val="24"/>
        </w:rPr>
      </w:pPr>
      <w:r w:rsidRPr="00E4447E">
        <w:rPr>
          <w:rFonts w:asciiTheme="minorHAnsi" w:hAnsiTheme="minorHAnsi"/>
          <w:szCs w:val="24"/>
        </w:rPr>
        <w:t xml:space="preserve">DEDAK: </w:t>
      </w:r>
      <w:r w:rsidR="00FF2497" w:rsidRPr="00E4447E">
        <w:rPr>
          <w:rFonts w:asciiTheme="minorHAnsi" w:hAnsiTheme="minorHAnsi"/>
          <w:szCs w:val="24"/>
        </w:rPr>
        <w:t>will refer to the</w:t>
      </w:r>
      <w:r w:rsidR="00B23241" w:rsidRPr="00E4447E">
        <w:rPr>
          <w:rFonts w:asciiTheme="minorHAnsi" w:hAnsiTheme="minorHAnsi"/>
          <w:szCs w:val="24"/>
        </w:rPr>
        <w:t xml:space="preserve"> Association for Language Education, Evaluation and Accreditation</w:t>
      </w:r>
      <w:r w:rsidRPr="00E4447E">
        <w:rPr>
          <w:rFonts w:asciiTheme="minorHAnsi" w:hAnsiTheme="minorHAnsi"/>
          <w:szCs w:val="24"/>
        </w:rPr>
        <w:t xml:space="preserve">,  </w:t>
      </w:r>
    </w:p>
    <w:p w:rsidR="00D349CF" w:rsidRPr="00E4447E" w:rsidRDefault="0023541B">
      <w:pPr>
        <w:ind w:left="562" w:right="6"/>
        <w:rPr>
          <w:rFonts w:asciiTheme="minorHAnsi" w:hAnsiTheme="minorHAnsi"/>
          <w:szCs w:val="24"/>
        </w:rPr>
      </w:pPr>
      <w:r w:rsidRPr="00E4447E">
        <w:rPr>
          <w:rFonts w:asciiTheme="minorHAnsi" w:hAnsiTheme="minorHAnsi"/>
          <w:color w:val="000000" w:themeColor="text1"/>
          <w:szCs w:val="24"/>
        </w:rPr>
        <w:t>ç)</w:t>
      </w:r>
      <w:r w:rsidRPr="00E4447E">
        <w:rPr>
          <w:rFonts w:asciiTheme="minorHAnsi" w:eastAsia="Arial" w:hAnsiTheme="minorHAnsi" w:cs="Arial"/>
          <w:color w:val="000000" w:themeColor="text1"/>
          <w:szCs w:val="24"/>
        </w:rPr>
        <w:t xml:space="preserve"> </w:t>
      </w:r>
      <w:r w:rsidR="00300E2D" w:rsidRPr="00E4447E">
        <w:rPr>
          <w:rFonts w:asciiTheme="minorHAnsi" w:hAnsiTheme="minorHAnsi"/>
          <w:szCs w:val="24"/>
        </w:rPr>
        <w:t>General Assembly</w:t>
      </w:r>
      <w:r w:rsidRPr="00E4447E">
        <w:rPr>
          <w:rFonts w:asciiTheme="minorHAnsi" w:hAnsiTheme="minorHAnsi"/>
          <w:szCs w:val="24"/>
        </w:rPr>
        <w:t xml:space="preserve">: </w:t>
      </w:r>
      <w:r w:rsidR="00DF7B99" w:rsidRPr="00E4447E">
        <w:rPr>
          <w:rFonts w:asciiTheme="minorHAnsi" w:hAnsiTheme="minorHAnsi"/>
          <w:szCs w:val="24"/>
        </w:rPr>
        <w:t xml:space="preserve">will refer to the General Assembly of </w:t>
      </w:r>
      <w:r w:rsidRPr="00E4447E">
        <w:rPr>
          <w:rFonts w:asciiTheme="minorHAnsi" w:hAnsiTheme="minorHAnsi"/>
          <w:szCs w:val="24"/>
        </w:rPr>
        <w:t xml:space="preserve">DEDAK, </w:t>
      </w:r>
      <w:r w:rsidR="00DF7B99" w:rsidRPr="00E4447E">
        <w:rPr>
          <w:rFonts w:asciiTheme="minorHAnsi" w:hAnsiTheme="minorHAnsi"/>
          <w:szCs w:val="24"/>
        </w:rPr>
        <w:t xml:space="preserve"> </w:t>
      </w:r>
    </w:p>
    <w:p w:rsidR="00D349CF" w:rsidRPr="00E4447E" w:rsidRDefault="000C0F16" w:rsidP="00DF7B99">
      <w:pPr>
        <w:numPr>
          <w:ilvl w:val="0"/>
          <w:numId w:val="1"/>
        </w:numPr>
        <w:ind w:left="838" w:right="6" w:hanging="286"/>
        <w:rPr>
          <w:rFonts w:asciiTheme="minorHAnsi" w:hAnsiTheme="minorHAnsi"/>
          <w:szCs w:val="24"/>
        </w:rPr>
      </w:pPr>
      <w:r w:rsidRPr="00E4447E">
        <w:rPr>
          <w:rFonts w:asciiTheme="minorHAnsi" w:hAnsiTheme="minorHAnsi"/>
          <w:szCs w:val="24"/>
        </w:rPr>
        <w:t>Criteria</w:t>
      </w:r>
      <w:r w:rsidR="00DF7B99" w:rsidRPr="00E4447E">
        <w:rPr>
          <w:rFonts w:asciiTheme="minorHAnsi" w:hAnsiTheme="minorHAnsi"/>
          <w:szCs w:val="24"/>
        </w:rPr>
        <w:t xml:space="preserve">: will refer to </w:t>
      </w:r>
      <w:r w:rsidR="006749D8" w:rsidRPr="00E4447E">
        <w:rPr>
          <w:rFonts w:asciiTheme="minorHAnsi" w:hAnsiTheme="minorHAnsi"/>
          <w:szCs w:val="24"/>
        </w:rPr>
        <w:t xml:space="preserve">the </w:t>
      </w:r>
      <w:r w:rsidRPr="00E4447E">
        <w:rPr>
          <w:rFonts w:asciiTheme="minorHAnsi" w:hAnsiTheme="minorHAnsi"/>
          <w:szCs w:val="24"/>
        </w:rPr>
        <w:t xml:space="preserve">DEDAK Evaluation Criteria </w:t>
      </w:r>
      <w:r w:rsidR="00992AE0" w:rsidRPr="00E4447E">
        <w:rPr>
          <w:rFonts w:asciiTheme="minorHAnsi" w:hAnsiTheme="minorHAnsi"/>
          <w:szCs w:val="24"/>
        </w:rPr>
        <w:t xml:space="preserve">to be used in the accreditation of </w:t>
      </w:r>
      <w:r w:rsidR="00DF7B99" w:rsidRPr="00E4447E">
        <w:rPr>
          <w:rFonts w:asciiTheme="minorHAnsi" w:hAnsiTheme="minorHAnsi"/>
          <w:szCs w:val="24"/>
        </w:rPr>
        <w:t xml:space="preserve">Language </w:t>
      </w:r>
      <w:r w:rsidR="00B23241" w:rsidRPr="00E4447E">
        <w:rPr>
          <w:rFonts w:asciiTheme="minorHAnsi" w:hAnsiTheme="minorHAnsi"/>
          <w:szCs w:val="24"/>
        </w:rPr>
        <w:t>Education</w:t>
      </w:r>
      <w:r w:rsidR="00DF7B99" w:rsidRPr="00E4447E">
        <w:rPr>
          <w:rFonts w:asciiTheme="minorHAnsi" w:hAnsiTheme="minorHAnsi"/>
          <w:szCs w:val="24"/>
        </w:rPr>
        <w:t xml:space="preserve"> </w:t>
      </w:r>
      <w:r w:rsidR="000C6132" w:rsidRPr="00E4447E">
        <w:rPr>
          <w:rFonts w:asciiTheme="minorHAnsi" w:hAnsiTheme="minorHAnsi"/>
          <w:szCs w:val="24"/>
        </w:rPr>
        <w:t>P</w:t>
      </w:r>
      <w:r w:rsidR="0023541B" w:rsidRPr="00E4447E">
        <w:rPr>
          <w:rFonts w:asciiTheme="minorHAnsi" w:hAnsiTheme="minorHAnsi"/>
          <w:szCs w:val="24"/>
        </w:rPr>
        <w:t>rogram</w:t>
      </w:r>
      <w:r w:rsidR="00DF7B99" w:rsidRPr="00E4447E">
        <w:rPr>
          <w:rFonts w:asciiTheme="minorHAnsi" w:hAnsiTheme="minorHAnsi"/>
          <w:szCs w:val="24"/>
        </w:rPr>
        <w:t>s,</w:t>
      </w:r>
      <w:r w:rsidR="0023541B" w:rsidRPr="00E4447E">
        <w:rPr>
          <w:rFonts w:asciiTheme="minorHAnsi" w:hAnsiTheme="minorHAnsi"/>
          <w:szCs w:val="24"/>
        </w:rPr>
        <w:t xml:space="preserve"> </w:t>
      </w:r>
    </w:p>
    <w:p w:rsidR="00D349CF" w:rsidRPr="00E4447E" w:rsidRDefault="0023541B" w:rsidP="00992AE0">
      <w:pPr>
        <w:numPr>
          <w:ilvl w:val="0"/>
          <w:numId w:val="1"/>
        </w:numPr>
        <w:ind w:right="6" w:hanging="286"/>
        <w:rPr>
          <w:rFonts w:asciiTheme="minorHAnsi" w:hAnsiTheme="minorHAnsi"/>
          <w:color w:val="000000" w:themeColor="text1"/>
          <w:szCs w:val="24"/>
        </w:rPr>
      </w:pPr>
      <w:r w:rsidRPr="00E4447E">
        <w:rPr>
          <w:rFonts w:asciiTheme="minorHAnsi" w:hAnsiTheme="minorHAnsi"/>
          <w:szCs w:val="24"/>
        </w:rPr>
        <w:t xml:space="preserve">TESOL Turkey: </w:t>
      </w:r>
      <w:r w:rsidR="00854969" w:rsidRPr="00E4447E">
        <w:rPr>
          <w:rFonts w:asciiTheme="minorHAnsi" w:hAnsiTheme="minorHAnsi"/>
          <w:szCs w:val="24"/>
        </w:rPr>
        <w:t xml:space="preserve">will </w:t>
      </w:r>
      <w:r w:rsidR="006749D8" w:rsidRPr="00E4447E">
        <w:rPr>
          <w:rFonts w:asciiTheme="minorHAnsi" w:hAnsiTheme="minorHAnsi"/>
          <w:szCs w:val="24"/>
        </w:rPr>
        <w:t>refer to</w:t>
      </w:r>
      <w:r w:rsidR="00210E34" w:rsidRPr="00E4447E">
        <w:rPr>
          <w:rFonts w:asciiTheme="minorHAnsi" w:hAnsiTheme="minorHAnsi" w:cs="Helvetica"/>
          <w:color w:val="525252"/>
          <w:szCs w:val="24"/>
          <w:shd w:val="clear" w:color="auto" w:fill="FFFFFF"/>
        </w:rPr>
        <w:t xml:space="preserve"> </w:t>
      </w:r>
      <w:r w:rsidR="00210E34" w:rsidRPr="00E4447E">
        <w:rPr>
          <w:rFonts w:asciiTheme="minorHAnsi" w:hAnsiTheme="minorHAnsi" w:cs="Helvetica"/>
          <w:color w:val="000000" w:themeColor="text1"/>
          <w:szCs w:val="24"/>
          <w:shd w:val="clear" w:color="auto" w:fill="FFFFFF"/>
        </w:rPr>
        <w:t xml:space="preserve">Teaching English to Speakers of Other Language (TESOL) </w:t>
      </w:r>
      <w:r w:rsidR="006749D8" w:rsidRPr="00E4447E">
        <w:rPr>
          <w:rFonts w:asciiTheme="minorHAnsi" w:hAnsiTheme="minorHAnsi" w:cs="Helvetica"/>
          <w:color w:val="000000" w:themeColor="text1"/>
          <w:szCs w:val="24"/>
          <w:shd w:val="clear" w:color="auto" w:fill="FFFFFF"/>
        </w:rPr>
        <w:t>Turkey</w:t>
      </w:r>
    </w:p>
    <w:p w:rsidR="00D349CF" w:rsidRPr="00E4447E" w:rsidRDefault="0023541B">
      <w:pPr>
        <w:numPr>
          <w:ilvl w:val="0"/>
          <w:numId w:val="1"/>
        </w:numPr>
        <w:ind w:left="838" w:right="6" w:hanging="286"/>
        <w:rPr>
          <w:rFonts w:asciiTheme="minorHAnsi" w:hAnsiTheme="minorHAnsi"/>
          <w:szCs w:val="24"/>
        </w:rPr>
      </w:pPr>
      <w:r w:rsidRPr="00E4447E">
        <w:rPr>
          <w:rFonts w:asciiTheme="minorHAnsi" w:hAnsiTheme="minorHAnsi"/>
          <w:szCs w:val="24"/>
        </w:rPr>
        <w:t xml:space="preserve">YDYK: </w:t>
      </w:r>
      <w:r w:rsidR="00DA049B" w:rsidRPr="00E4447E">
        <w:rPr>
          <w:rFonts w:asciiTheme="minorHAnsi" w:hAnsiTheme="minorHAnsi"/>
          <w:szCs w:val="24"/>
        </w:rPr>
        <w:t xml:space="preserve">will refer to the Board </w:t>
      </w:r>
      <w:r w:rsidR="001C06F1" w:rsidRPr="00E4447E">
        <w:rPr>
          <w:rFonts w:asciiTheme="minorHAnsi" w:hAnsiTheme="minorHAnsi"/>
          <w:szCs w:val="24"/>
        </w:rPr>
        <w:t xml:space="preserve">of the </w:t>
      </w:r>
      <w:r w:rsidR="009F2388" w:rsidRPr="00E4447E">
        <w:rPr>
          <w:rFonts w:asciiTheme="minorHAnsi" w:hAnsiTheme="minorHAnsi"/>
          <w:szCs w:val="24"/>
        </w:rPr>
        <w:t>S</w:t>
      </w:r>
      <w:r w:rsidR="001C06F1" w:rsidRPr="00E4447E">
        <w:rPr>
          <w:rFonts w:asciiTheme="minorHAnsi" w:hAnsiTheme="minorHAnsi"/>
          <w:szCs w:val="24"/>
        </w:rPr>
        <w:t>chool</w:t>
      </w:r>
      <w:r w:rsidR="00DA049B" w:rsidRPr="00E4447E">
        <w:rPr>
          <w:rFonts w:asciiTheme="minorHAnsi" w:hAnsiTheme="minorHAnsi"/>
          <w:szCs w:val="24"/>
        </w:rPr>
        <w:t>s</w:t>
      </w:r>
      <w:r w:rsidR="001C06F1" w:rsidRPr="00E4447E">
        <w:rPr>
          <w:rFonts w:asciiTheme="minorHAnsi" w:hAnsiTheme="minorHAnsi"/>
          <w:szCs w:val="24"/>
        </w:rPr>
        <w:t xml:space="preserve"> of </w:t>
      </w:r>
      <w:r w:rsidR="009F2388" w:rsidRPr="00E4447E">
        <w:rPr>
          <w:rFonts w:asciiTheme="minorHAnsi" w:hAnsiTheme="minorHAnsi"/>
          <w:szCs w:val="24"/>
        </w:rPr>
        <w:t>F</w:t>
      </w:r>
      <w:r w:rsidR="001C06F1" w:rsidRPr="00E4447E">
        <w:rPr>
          <w:rFonts w:asciiTheme="minorHAnsi" w:hAnsiTheme="minorHAnsi"/>
          <w:szCs w:val="24"/>
        </w:rPr>
        <w:t xml:space="preserve">oreign Languages </w:t>
      </w:r>
    </w:p>
    <w:p w:rsidR="00D349CF" w:rsidRPr="00E4447E" w:rsidRDefault="00DF7B99">
      <w:pPr>
        <w:numPr>
          <w:ilvl w:val="0"/>
          <w:numId w:val="1"/>
        </w:numPr>
        <w:spacing w:after="105"/>
        <w:ind w:left="838" w:right="6" w:hanging="286"/>
        <w:rPr>
          <w:rFonts w:asciiTheme="minorHAnsi" w:hAnsiTheme="minorHAnsi"/>
          <w:szCs w:val="24"/>
        </w:rPr>
      </w:pPr>
      <w:r w:rsidRPr="00E4447E">
        <w:rPr>
          <w:rFonts w:asciiTheme="minorHAnsi" w:hAnsiTheme="minorHAnsi"/>
          <w:szCs w:val="24"/>
        </w:rPr>
        <w:t>Executive Board</w:t>
      </w:r>
      <w:r w:rsidR="0023541B" w:rsidRPr="00E4447E">
        <w:rPr>
          <w:rFonts w:asciiTheme="minorHAnsi" w:hAnsiTheme="minorHAnsi"/>
          <w:szCs w:val="24"/>
        </w:rPr>
        <w:t xml:space="preserve">: </w:t>
      </w:r>
      <w:r w:rsidR="00D02D02" w:rsidRPr="00E4447E">
        <w:rPr>
          <w:rFonts w:asciiTheme="minorHAnsi" w:hAnsiTheme="minorHAnsi"/>
          <w:szCs w:val="24"/>
        </w:rPr>
        <w:t xml:space="preserve">will refer to the Executive Board of </w:t>
      </w:r>
      <w:r w:rsidR="0023541B" w:rsidRPr="00E4447E">
        <w:rPr>
          <w:rFonts w:asciiTheme="minorHAnsi" w:hAnsiTheme="minorHAnsi"/>
          <w:szCs w:val="24"/>
        </w:rPr>
        <w:t xml:space="preserve">DEDAK </w:t>
      </w:r>
      <w:r w:rsidR="00D02D02" w:rsidRPr="00E4447E">
        <w:rPr>
          <w:rFonts w:asciiTheme="minorHAnsi" w:hAnsiTheme="minorHAnsi"/>
          <w:szCs w:val="24"/>
        </w:rPr>
        <w:t xml:space="preserve"> </w:t>
      </w:r>
    </w:p>
    <w:p w:rsidR="00B42ED3" w:rsidRPr="00E4447E" w:rsidRDefault="00B42ED3" w:rsidP="00B42ED3">
      <w:pPr>
        <w:spacing w:after="105"/>
        <w:ind w:left="838" w:right="6" w:firstLine="0"/>
      </w:pPr>
    </w:p>
    <w:p w:rsidR="00D349CF" w:rsidRPr="00E4447E" w:rsidRDefault="00044CB3">
      <w:pPr>
        <w:pStyle w:val="Balk1"/>
        <w:ind w:left="562"/>
      </w:pPr>
      <w:bookmarkStart w:id="5" w:name="_Toc62903615"/>
      <w:bookmarkStart w:id="6" w:name="_Toc61431643"/>
      <w:r w:rsidRPr="00E4447E">
        <w:t>Objectives</w:t>
      </w:r>
      <w:r w:rsidR="001C06F1" w:rsidRPr="00E4447E">
        <w:t xml:space="preserve"> </w:t>
      </w:r>
      <w:r w:rsidRPr="00E4447E">
        <w:t xml:space="preserve">Pursued in </w:t>
      </w:r>
      <w:r w:rsidR="00EC4ACB" w:rsidRPr="00E4447E">
        <w:t xml:space="preserve">the </w:t>
      </w:r>
      <w:r w:rsidR="008337E3" w:rsidRPr="00E4447E">
        <w:t>A</w:t>
      </w:r>
      <w:r w:rsidR="001C06F1" w:rsidRPr="00E4447E">
        <w:t xml:space="preserve">ccreditation of </w:t>
      </w:r>
      <w:r w:rsidR="008337E3" w:rsidRPr="00E4447E">
        <w:t xml:space="preserve">Language </w:t>
      </w:r>
      <w:r w:rsidR="004F1A3E" w:rsidRPr="00E4447E">
        <w:t>Education</w:t>
      </w:r>
      <w:r w:rsidR="008337E3" w:rsidRPr="00E4447E">
        <w:t xml:space="preserve"> </w:t>
      </w:r>
      <w:r w:rsidR="0023541B" w:rsidRPr="00E4447E">
        <w:t>Program</w:t>
      </w:r>
      <w:r w:rsidR="008337E3" w:rsidRPr="00E4447E">
        <w:t>s</w:t>
      </w:r>
      <w:bookmarkEnd w:id="5"/>
      <w:r w:rsidR="0023541B" w:rsidRPr="00E4447E">
        <w:t xml:space="preserve"> </w:t>
      </w:r>
      <w:r w:rsidR="008337E3" w:rsidRPr="00E4447E">
        <w:t xml:space="preserve">      </w:t>
      </w:r>
      <w:bookmarkEnd w:id="6"/>
      <w:r w:rsidRPr="00E4447E">
        <w:t xml:space="preserve"> </w:t>
      </w:r>
      <w:r w:rsidR="0023541B" w:rsidRPr="00E4447E">
        <w:rPr>
          <w:i/>
        </w:rPr>
        <w:t xml:space="preserve"> </w:t>
      </w:r>
    </w:p>
    <w:p w:rsidR="00D349CF" w:rsidRPr="00E4447E" w:rsidRDefault="00A06EBF">
      <w:pPr>
        <w:spacing w:after="146"/>
        <w:ind w:left="0" w:right="6" w:firstLine="566"/>
      </w:pPr>
      <w:r w:rsidRPr="00E4447E">
        <w:rPr>
          <w:b/>
        </w:rPr>
        <w:t>ARTICLE</w:t>
      </w:r>
      <w:r w:rsidR="0023541B" w:rsidRPr="00E4447E">
        <w:rPr>
          <w:b/>
        </w:rPr>
        <w:t xml:space="preserve"> 3</w:t>
      </w:r>
      <w:r w:rsidR="008337E3" w:rsidRPr="00E4447E">
        <w:rPr>
          <w:b/>
        </w:rPr>
        <w:t xml:space="preserve"> – </w:t>
      </w:r>
      <w:r w:rsidR="008337E3" w:rsidRPr="00E4447E">
        <w:t>(1) DEDAK pursues the following specific objectiv</w:t>
      </w:r>
      <w:r w:rsidR="000C6132" w:rsidRPr="00E4447E">
        <w:t>es in performing the function</w:t>
      </w:r>
      <w:r w:rsidR="008337E3" w:rsidRPr="00E4447E">
        <w:t xml:space="preserve"> of “program evaluation and accreditation” set out in its charter, regulations, and directives:</w:t>
      </w:r>
      <w:r w:rsidR="0023541B" w:rsidRPr="00E4447E">
        <w:t xml:space="preserve"> </w:t>
      </w:r>
      <w:r w:rsidR="008337E3" w:rsidRPr="00E4447E">
        <w:t xml:space="preserve"> </w:t>
      </w:r>
      <w:r w:rsidR="0023541B" w:rsidRPr="00E4447E">
        <w:t xml:space="preserve"> </w:t>
      </w:r>
    </w:p>
    <w:p w:rsidR="00D349CF" w:rsidRPr="00E4447E" w:rsidRDefault="003C50D7">
      <w:pPr>
        <w:numPr>
          <w:ilvl w:val="0"/>
          <w:numId w:val="2"/>
        </w:numPr>
        <w:ind w:left="838" w:right="6" w:hanging="286"/>
      </w:pPr>
      <w:r w:rsidRPr="00E4447E">
        <w:t xml:space="preserve"> Identifying Language </w:t>
      </w:r>
      <w:r w:rsidR="00533376" w:rsidRPr="00E4447E">
        <w:t>Education P</w:t>
      </w:r>
      <w:r w:rsidRPr="00E4447E">
        <w:t>rograms that meet minimal evaluation criteria in orde</w:t>
      </w:r>
      <w:r w:rsidR="006D06AD" w:rsidRPr="00E4447E">
        <w:t xml:space="preserve">r to inform </w:t>
      </w:r>
      <w:r w:rsidR="003F075C" w:rsidRPr="00E4447E">
        <w:t xml:space="preserve">the </w:t>
      </w:r>
      <w:r w:rsidR="006D06AD" w:rsidRPr="00E4447E">
        <w:t>society, students, prospective</w:t>
      </w:r>
      <w:r w:rsidRPr="00E4447E">
        <w:t xml:space="preserve"> students, student counselors, student </w:t>
      </w:r>
      <w:r w:rsidRPr="00E4447E">
        <w:lastRenderedPageBreak/>
        <w:t>parents, educational institutions, professional societies, prospective employers and public organizations,</w:t>
      </w:r>
    </w:p>
    <w:p w:rsidR="00D349CF" w:rsidRPr="00E4447E" w:rsidRDefault="0083345E">
      <w:pPr>
        <w:numPr>
          <w:ilvl w:val="0"/>
          <w:numId w:val="2"/>
        </w:numPr>
        <w:ind w:left="838" w:right="6" w:hanging="286"/>
      </w:pPr>
      <w:r w:rsidRPr="00E4447E">
        <w:t xml:space="preserve">Fostering the advancement and continuous improvement of existing programs in Language </w:t>
      </w:r>
      <w:r w:rsidR="00EF16AD" w:rsidRPr="00E4447E">
        <w:t>Education</w:t>
      </w:r>
      <w:r w:rsidRPr="00E4447E">
        <w:t xml:space="preserve"> as well as </w:t>
      </w:r>
      <w:r w:rsidR="00544BD2" w:rsidRPr="00E4447E">
        <w:t xml:space="preserve">prompting </w:t>
      </w:r>
      <w:r w:rsidRPr="00E4447E">
        <w:t>the development of new programs.</w:t>
      </w:r>
      <w:r w:rsidR="0023541B" w:rsidRPr="00E4447E">
        <w:t xml:space="preserve"> </w:t>
      </w:r>
    </w:p>
    <w:p w:rsidR="00D349CF" w:rsidRPr="00E4447E" w:rsidRDefault="007A60F0" w:rsidP="00BD7781">
      <w:pPr>
        <w:numPr>
          <w:ilvl w:val="0"/>
          <w:numId w:val="2"/>
        </w:numPr>
        <w:ind w:left="838" w:right="6" w:hanging="286"/>
      </w:pPr>
      <w:r w:rsidRPr="00E4447E">
        <w:t>Promoting</w:t>
      </w:r>
      <w:r w:rsidR="00EC4ACB" w:rsidRPr="00E4447E">
        <w:t xml:space="preserve"> the development of</w:t>
      </w:r>
      <w:r w:rsidRPr="00E4447E">
        <w:t xml:space="preserve"> </w:t>
      </w:r>
      <w:r w:rsidR="00BD7781" w:rsidRPr="00E4447E">
        <w:t xml:space="preserve">Language </w:t>
      </w:r>
      <w:r w:rsidR="00BB6314" w:rsidRPr="00E4447E">
        <w:t>Education.</w:t>
      </w:r>
    </w:p>
    <w:p w:rsidR="00BD7781" w:rsidRPr="00E4447E" w:rsidRDefault="00BD7781" w:rsidP="00BD7781">
      <w:pPr>
        <w:ind w:left="838" w:right="6" w:firstLine="0"/>
        <w:rPr>
          <w:b/>
        </w:rPr>
      </w:pPr>
    </w:p>
    <w:p w:rsidR="00D349CF" w:rsidRPr="00E4447E" w:rsidRDefault="00210E34" w:rsidP="00210E34">
      <w:pPr>
        <w:pStyle w:val="T1"/>
        <w:tabs>
          <w:tab w:val="right" w:leader="dot" w:pos="9340"/>
        </w:tabs>
        <w:rPr>
          <w:rFonts w:asciiTheme="minorHAnsi" w:eastAsiaTheme="minorEastAsia" w:hAnsiTheme="minorHAnsi" w:cstheme="minorBidi"/>
          <w:b/>
          <w:noProof/>
          <w:color w:val="auto"/>
          <w:sz w:val="22"/>
        </w:rPr>
      </w:pPr>
      <w:r w:rsidRPr="00E4447E">
        <w:rPr>
          <w:b/>
        </w:rPr>
        <w:t xml:space="preserve">Language </w:t>
      </w:r>
      <w:r w:rsidR="00B23241" w:rsidRPr="00E4447E">
        <w:rPr>
          <w:b/>
        </w:rPr>
        <w:t xml:space="preserve">Education </w:t>
      </w:r>
      <w:r w:rsidRPr="00E4447E">
        <w:rPr>
          <w:b/>
        </w:rPr>
        <w:t xml:space="preserve">Accreditation Board (DAK) </w:t>
      </w:r>
      <w:hyperlink w:anchor="_Toc61431644" w:history="1"/>
      <w:r w:rsidRPr="00E4447E">
        <w:rPr>
          <w:b/>
          <w:noProof/>
        </w:rPr>
        <w:t xml:space="preserve"> </w:t>
      </w:r>
    </w:p>
    <w:p w:rsidR="00D349CF" w:rsidRPr="00E4447E" w:rsidRDefault="00A06EBF">
      <w:pPr>
        <w:spacing w:after="0"/>
        <w:ind w:left="0" w:right="6" w:firstLine="566"/>
      </w:pPr>
      <w:r w:rsidRPr="00E4447E">
        <w:rPr>
          <w:b/>
        </w:rPr>
        <w:t>ARTICLE</w:t>
      </w:r>
      <w:r w:rsidR="0023541B" w:rsidRPr="00E4447E">
        <w:rPr>
          <w:b/>
        </w:rPr>
        <w:t xml:space="preserve"> 4 – (</w:t>
      </w:r>
      <w:r w:rsidR="0023541B" w:rsidRPr="00E4447E">
        <w:t xml:space="preserve">1) </w:t>
      </w:r>
      <w:r w:rsidR="00550B2A" w:rsidRPr="00E4447E">
        <w:t xml:space="preserve">The </w:t>
      </w:r>
      <w:proofErr w:type="spellStart"/>
      <w:r w:rsidR="00550B2A" w:rsidRPr="00E4447E">
        <w:t>Accrediation</w:t>
      </w:r>
      <w:proofErr w:type="spellEnd"/>
      <w:r w:rsidR="00550B2A" w:rsidRPr="00E4447E">
        <w:t xml:space="preserve"> Board to be </w:t>
      </w:r>
      <w:r w:rsidR="00B03C5A" w:rsidRPr="00E4447E">
        <w:t xml:space="preserve">formed for the </w:t>
      </w:r>
      <w:r w:rsidR="00B23241" w:rsidRPr="00E4447E">
        <w:t xml:space="preserve">Language Education </w:t>
      </w:r>
      <w:r w:rsidR="00B03C5A" w:rsidRPr="00E4447E">
        <w:t xml:space="preserve">Programs </w:t>
      </w:r>
      <w:r w:rsidR="00B23241" w:rsidRPr="00E4447E">
        <w:t>pursuant to</w:t>
      </w:r>
      <w:r w:rsidR="00B03C5A" w:rsidRPr="00E4447E">
        <w:t xml:space="preserve"> Article 17 of the Charter of </w:t>
      </w:r>
      <w:r w:rsidR="00DC467C" w:rsidRPr="00E4447E">
        <w:rPr>
          <w:szCs w:val="24"/>
        </w:rPr>
        <w:t>the Association for Language Education, Evaluation and Accreditation</w:t>
      </w:r>
      <w:r w:rsidR="00DC467C" w:rsidRPr="00E4447E">
        <w:t xml:space="preserve"> (DEDAK)</w:t>
      </w:r>
      <w:r w:rsidR="0023541B" w:rsidRPr="00E4447E">
        <w:t xml:space="preserve">, </w:t>
      </w:r>
      <w:r w:rsidR="004F4913" w:rsidRPr="00E4447E">
        <w:t xml:space="preserve">takes the necessary actions for the evaluation and accreditation of Language </w:t>
      </w:r>
      <w:r w:rsidR="00DC467C" w:rsidRPr="00E4447E">
        <w:t>Education</w:t>
      </w:r>
      <w:r w:rsidR="004F4913" w:rsidRPr="00E4447E">
        <w:t xml:space="preserve"> Programs. This board is referred to as “DAK” in all </w:t>
      </w:r>
      <w:r w:rsidR="00DC467C" w:rsidRPr="00E4447E">
        <w:t>the official</w:t>
      </w:r>
      <w:r w:rsidR="004F4913" w:rsidRPr="00E4447E">
        <w:t xml:space="preserve"> documents and correspondence of DEDAK.  </w:t>
      </w:r>
    </w:p>
    <w:p w:rsidR="00BB6314" w:rsidRPr="00E4447E" w:rsidRDefault="0023541B" w:rsidP="00BB6314">
      <w:pPr>
        <w:ind w:left="562" w:right="6"/>
      </w:pPr>
      <w:r w:rsidRPr="00E4447E">
        <w:t xml:space="preserve">(2) </w:t>
      </w:r>
      <w:r w:rsidR="00C63041" w:rsidRPr="00E4447E">
        <w:rPr>
          <w:b/>
        </w:rPr>
        <w:t>Duties, Powers and Responsibilities of DAK are as follows</w:t>
      </w:r>
      <w:r w:rsidR="00C63041" w:rsidRPr="00E4447E">
        <w:t>:</w:t>
      </w:r>
    </w:p>
    <w:p w:rsidR="00BB6314" w:rsidRPr="00E4447E" w:rsidRDefault="00BB6314" w:rsidP="007D5A9E">
      <w:pPr>
        <w:numPr>
          <w:ilvl w:val="0"/>
          <w:numId w:val="3"/>
        </w:numPr>
        <w:ind w:left="838" w:right="6" w:hanging="286"/>
      </w:pPr>
      <w:r w:rsidRPr="00E4447E">
        <w:t>Developing quality criteria for accreditation of</w:t>
      </w:r>
      <w:r w:rsidR="007D5A9E" w:rsidRPr="00E4447E">
        <w:t xml:space="preserve"> Language Education programs,</w:t>
      </w:r>
      <w:r w:rsidR="00801ABC" w:rsidRPr="00E4447E">
        <w:t xml:space="preserve"> </w:t>
      </w:r>
      <w:r w:rsidRPr="00E4447E">
        <w:t xml:space="preserve"> </w:t>
      </w:r>
    </w:p>
    <w:p w:rsidR="00801ABC" w:rsidRPr="00E4447E" w:rsidRDefault="00801ABC" w:rsidP="007D5A9E">
      <w:pPr>
        <w:pStyle w:val="ListeParagraf"/>
        <w:numPr>
          <w:ilvl w:val="0"/>
          <w:numId w:val="3"/>
        </w:numPr>
        <w:ind w:right="6"/>
        <w:rPr>
          <w:rFonts w:asciiTheme="minorHAnsi" w:hAnsiTheme="minorHAnsi" w:cstheme="minorHAnsi"/>
        </w:rPr>
      </w:pPr>
      <w:r w:rsidRPr="00E4447E">
        <w:rPr>
          <w:rFonts w:asciiTheme="minorHAnsi" w:hAnsiTheme="minorHAnsi" w:cstheme="minorHAnsi"/>
        </w:rPr>
        <w:t xml:space="preserve">Preparing and implementing a detailed schedule for the accreditation of </w:t>
      </w:r>
      <w:r w:rsidRPr="00E4447E">
        <w:rPr>
          <w:rFonts w:asciiTheme="minorHAnsi" w:eastAsia="Times New Roman" w:hAnsiTheme="minorHAnsi" w:cstheme="minorHAnsi"/>
          <w:color w:val="495159"/>
          <w:szCs w:val="24"/>
          <w:lang w:eastAsia="tr-TR"/>
        </w:rPr>
        <w:t xml:space="preserve">Higher </w:t>
      </w:r>
      <w:r w:rsidR="00175863" w:rsidRPr="00E4447E">
        <w:rPr>
          <w:rFonts w:asciiTheme="minorHAnsi" w:eastAsia="Times New Roman" w:hAnsiTheme="minorHAnsi" w:cstheme="minorHAnsi"/>
          <w:color w:val="495159"/>
          <w:szCs w:val="24"/>
          <w:lang w:eastAsia="tr-TR"/>
        </w:rPr>
        <w:t>E</w:t>
      </w:r>
      <w:r w:rsidRPr="00E4447E">
        <w:rPr>
          <w:rFonts w:asciiTheme="minorHAnsi" w:eastAsia="Times New Roman" w:hAnsiTheme="minorHAnsi" w:cstheme="minorHAnsi"/>
          <w:color w:val="495159"/>
          <w:szCs w:val="24"/>
          <w:lang w:eastAsia="tr-TR"/>
        </w:rPr>
        <w:t>ducation</w:t>
      </w:r>
      <w:r w:rsidR="00175863" w:rsidRPr="00E4447E">
        <w:rPr>
          <w:rFonts w:asciiTheme="minorHAnsi" w:eastAsia="Times New Roman" w:hAnsiTheme="minorHAnsi" w:cstheme="minorHAnsi"/>
          <w:color w:val="495159"/>
          <w:szCs w:val="24"/>
          <w:lang w:eastAsia="tr-TR"/>
        </w:rPr>
        <w:t xml:space="preserve"> P</w:t>
      </w:r>
      <w:r w:rsidRPr="00E4447E">
        <w:rPr>
          <w:rFonts w:asciiTheme="minorHAnsi" w:eastAsia="Times New Roman" w:hAnsiTheme="minorHAnsi" w:cstheme="minorHAnsi"/>
          <w:color w:val="495159"/>
          <w:szCs w:val="24"/>
          <w:lang w:eastAsia="tr-TR"/>
        </w:rPr>
        <w:t>rograms that basically involve Language Education</w:t>
      </w:r>
      <w:r w:rsidRPr="00E4447E">
        <w:rPr>
          <w:rFonts w:asciiTheme="minorHAnsi" w:hAnsiTheme="minorHAnsi" w:cstheme="minorHAnsi"/>
        </w:rPr>
        <w:t xml:space="preserve"> and taking decisions regarding their accreditation on behalf of DEDAK, and submitting this decision to the Executive B</w:t>
      </w:r>
      <w:r w:rsidR="009B0F25" w:rsidRPr="00E4447E">
        <w:rPr>
          <w:rFonts w:asciiTheme="minorHAnsi" w:hAnsiTheme="minorHAnsi" w:cstheme="minorHAnsi"/>
        </w:rPr>
        <w:t>oard in writing</w:t>
      </w:r>
      <w:r w:rsidRPr="00E4447E">
        <w:rPr>
          <w:rFonts w:asciiTheme="minorHAnsi" w:hAnsiTheme="minorHAnsi" w:cstheme="minorHAnsi"/>
        </w:rPr>
        <w:t xml:space="preserve">.    </w:t>
      </w:r>
    </w:p>
    <w:p w:rsidR="00D349CF" w:rsidRPr="00E4447E" w:rsidRDefault="00BB6314" w:rsidP="00BB6314">
      <w:pPr>
        <w:numPr>
          <w:ilvl w:val="0"/>
          <w:numId w:val="3"/>
        </w:numPr>
        <w:ind w:left="838" w:right="6" w:hanging="286"/>
      </w:pPr>
      <w:r w:rsidRPr="00E4447E">
        <w:t>S</w:t>
      </w:r>
      <w:r w:rsidR="003C6314" w:rsidRPr="00E4447E">
        <w:t xml:space="preserve">electing the program evaluation teams, team chairs, program evaluators and all the other members to be appointed to take part in the Program evaluation </w:t>
      </w:r>
      <w:r w:rsidR="005751F7" w:rsidRPr="00E4447E">
        <w:t>process,</w:t>
      </w:r>
      <w:r w:rsidR="0023541B" w:rsidRPr="00E4447E">
        <w:t xml:space="preserve"> </w:t>
      </w:r>
      <w:r w:rsidR="005751F7" w:rsidRPr="00E4447E">
        <w:t xml:space="preserve"> </w:t>
      </w:r>
    </w:p>
    <w:p w:rsidR="00D349CF" w:rsidRPr="00E4447E" w:rsidRDefault="0023541B">
      <w:pPr>
        <w:ind w:left="562" w:right="6"/>
      </w:pPr>
      <w:r w:rsidRPr="00E4447E">
        <w:rPr>
          <w:color w:val="000000" w:themeColor="text1"/>
        </w:rPr>
        <w:t>ç)</w:t>
      </w:r>
      <w:r w:rsidRPr="00E4447E">
        <w:rPr>
          <w:rFonts w:ascii="Arial" w:eastAsia="Arial" w:hAnsi="Arial" w:cs="Arial"/>
          <w:color w:val="000000" w:themeColor="text1"/>
        </w:rPr>
        <w:t xml:space="preserve"> </w:t>
      </w:r>
      <w:r w:rsidR="00865666" w:rsidRPr="00E4447E">
        <w:t>Co</w:t>
      </w:r>
      <w:r w:rsidR="00D74A77" w:rsidRPr="00E4447E">
        <w:t>ordinating</w:t>
      </w:r>
      <w:r w:rsidR="00865666" w:rsidRPr="00E4447E">
        <w:t xml:space="preserve"> </w:t>
      </w:r>
      <w:r w:rsidR="00D74A77" w:rsidRPr="00E4447E">
        <w:t xml:space="preserve">program </w:t>
      </w:r>
      <w:r w:rsidR="00865666" w:rsidRPr="00E4447E">
        <w:t>evaluat</w:t>
      </w:r>
      <w:r w:rsidR="00D74A77" w:rsidRPr="00E4447E">
        <w:t>ors</w:t>
      </w:r>
      <w:r w:rsidR="00823648" w:rsidRPr="00E4447E">
        <w:t>’</w:t>
      </w:r>
      <w:r w:rsidR="00865666" w:rsidRPr="00E4447E">
        <w:t xml:space="preserve"> </w:t>
      </w:r>
      <w:r w:rsidR="00D74A77" w:rsidRPr="00E4447E">
        <w:t>work,</w:t>
      </w:r>
      <w:r w:rsidR="008A2A29" w:rsidRPr="00E4447E">
        <w:t xml:space="preserve"> </w:t>
      </w:r>
    </w:p>
    <w:p w:rsidR="00D349CF" w:rsidRPr="00E4447E" w:rsidRDefault="00D53550">
      <w:pPr>
        <w:numPr>
          <w:ilvl w:val="0"/>
          <w:numId w:val="3"/>
        </w:numPr>
        <w:ind w:left="838" w:right="6" w:hanging="286"/>
      </w:pPr>
      <w:r w:rsidRPr="00E4447E">
        <w:t>Establishing</w:t>
      </w:r>
      <w:r w:rsidR="00823648" w:rsidRPr="00E4447E">
        <w:t xml:space="preserve"> sub</w:t>
      </w:r>
      <w:r w:rsidR="007D5A9E" w:rsidRPr="00E4447E">
        <w:t>-</w:t>
      </w:r>
      <w:proofErr w:type="spellStart"/>
      <w:r w:rsidR="00823648" w:rsidRPr="00E4447E">
        <w:t>com</w:t>
      </w:r>
      <w:r w:rsidR="003F075C" w:rsidRPr="00E4447E">
        <w:t>ittees</w:t>
      </w:r>
      <w:proofErr w:type="spellEnd"/>
      <w:r w:rsidR="00823648" w:rsidRPr="00E4447E">
        <w:t xml:space="preserve"> to carry out certain </w:t>
      </w:r>
      <w:r w:rsidR="008D75BD" w:rsidRPr="00E4447E">
        <w:t>tasks</w:t>
      </w:r>
      <w:r w:rsidR="00D87862" w:rsidRPr="00E4447E">
        <w:t xml:space="preserve"> and</w:t>
      </w:r>
      <w:r w:rsidR="005F1100" w:rsidRPr="00E4447E">
        <w:t xml:space="preserve"> </w:t>
      </w:r>
      <w:r w:rsidR="009A133B" w:rsidRPr="00E4447E">
        <w:t>appointing</w:t>
      </w:r>
      <w:r w:rsidR="007D5A9E" w:rsidRPr="00E4447E">
        <w:t xml:space="preserve"> the persons</w:t>
      </w:r>
      <w:r w:rsidR="00D87862" w:rsidRPr="00E4447E">
        <w:t xml:space="preserve"> who will be working in these</w:t>
      </w:r>
      <w:r w:rsidR="005F1100" w:rsidRPr="00E4447E">
        <w:t xml:space="preserve"> comm</w:t>
      </w:r>
      <w:r w:rsidRPr="00E4447E">
        <w:t>ittees</w:t>
      </w:r>
      <w:r w:rsidR="008D3DCB" w:rsidRPr="00E4447E">
        <w:t>, as needed.</w:t>
      </w:r>
      <w:r w:rsidR="00D87862" w:rsidRPr="00E4447E">
        <w:t xml:space="preserve">   </w:t>
      </w:r>
      <w:r w:rsidR="008D3DCB" w:rsidRPr="00E4447E">
        <w:t xml:space="preserve"> </w:t>
      </w:r>
    </w:p>
    <w:p w:rsidR="00D349CF" w:rsidRPr="00E4447E" w:rsidRDefault="008D75BD">
      <w:pPr>
        <w:numPr>
          <w:ilvl w:val="0"/>
          <w:numId w:val="3"/>
        </w:numPr>
        <w:spacing w:after="0"/>
        <w:ind w:left="838" w:right="6" w:hanging="286"/>
      </w:pPr>
      <w:r w:rsidRPr="00E4447E">
        <w:t xml:space="preserve">Proposing the Executive Board amendments to the </w:t>
      </w:r>
      <w:r w:rsidR="008D3DCB" w:rsidRPr="00E4447E">
        <w:t xml:space="preserve">current </w:t>
      </w:r>
      <w:r w:rsidRPr="00E4447E">
        <w:t>accreditation processes and evaluation criteria</w:t>
      </w:r>
      <w:r w:rsidR="008D3DCB" w:rsidRPr="00E4447E">
        <w:t xml:space="preserve">, </w:t>
      </w:r>
      <w:r w:rsidRPr="00E4447E">
        <w:t>as needed.</w:t>
      </w:r>
    </w:p>
    <w:p w:rsidR="00D349CF" w:rsidRPr="00E4447E" w:rsidRDefault="0023541B">
      <w:pPr>
        <w:ind w:left="562" w:right="6"/>
      </w:pPr>
      <w:r w:rsidRPr="00E4447E">
        <w:t xml:space="preserve">(3) </w:t>
      </w:r>
      <w:r w:rsidR="005751F7" w:rsidRPr="00E4447E">
        <w:rPr>
          <w:b/>
        </w:rPr>
        <w:t xml:space="preserve">Number of Members and Terms of Office </w:t>
      </w:r>
      <w:r w:rsidR="008D3DCB" w:rsidRPr="00E4447E">
        <w:rPr>
          <w:b/>
        </w:rPr>
        <w:t>on</w:t>
      </w:r>
      <w:r w:rsidR="005751F7" w:rsidRPr="00E4447E">
        <w:rPr>
          <w:b/>
        </w:rPr>
        <w:t xml:space="preserve"> DAK are as follows</w:t>
      </w:r>
      <w:r w:rsidR="005751F7" w:rsidRPr="00E4447E">
        <w:t>:</w:t>
      </w:r>
    </w:p>
    <w:p w:rsidR="00EE378D" w:rsidRPr="00E4447E" w:rsidRDefault="00377710" w:rsidP="00EE378D">
      <w:pPr>
        <w:numPr>
          <w:ilvl w:val="0"/>
          <w:numId w:val="4"/>
        </w:numPr>
        <w:ind w:left="838" w:right="6" w:hanging="286"/>
      </w:pPr>
      <w:r w:rsidRPr="00E4447E">
        <w:t xml:space="preserve"> </w:t>
      </w:r>
      <w:r w:rsidR="00EE378D" w:rsidRPr="00E4447E">
        <w:t xml:space="preserve">DAK consists of a total of six (6) </w:t>
      </w:r>
      <w:r w:rsidR="00E67E82" w:rsidRPr="00E4447E">
        <w:t xml:space="preserve">principal and six (6) substitute </w:t>
      </w:r>
      <w:r w:rsidR="00EE378D" w:rsidRPr="00E4447E">
        <w:t>members</w:t>
      </w:r>
      <w:r w:rsidRPr="00E4447E">
        <w:t>;</w:t>
      </w:r>
      <w:r w:rsidR="00E67E82" w:rsidRPr="00E4447E">
        <w:t xml:space="preserve"> </w:t>
      </w:r>
      <w:r w:rsidRPr="00E4447E">
        <w:t>four (4) principal and four (4) substitute</w:t>
      </w:r>
      <w:r w:rsidR="00E67E82" w:rsidRPr="00E4447E">
        <w:t xml:space="preserve"> </w:t>
      </w:r>
      <w:r w:rsidR="001E272B" w:rsidRPr="00E4447E">
        <w:t>academicians</w:t>
      </w:r>
      <w:r w:rsidRPr="00E4447E">
        <w:t xml:space="preserve"> from the field of education</w:t>
      </w:r>
      <w:r w:rsidR="001E272B" w:rsidRPr="00E4447E">
        <w:t>;</w:t>
      </w:r>
      <w:r w:rsidR="00EE378D" w:rsidRPr="00E4447E">
        <w:t xml:space="preserve"> one (1) </w:t>
      </w:r>
      <w:r w:rsidR="001E272B" w:rsidRPr="00E4447E">
        <w:t>principal and one (1) substitute YDYK representative</w:t>
      </w:r>
      <w:r w:rsidR="00EE378D" w:rsidRPr="00E4447E">
        <w:t xml:space="preserve">, </w:t>
      </w:r>
      <w:r w:rsidR="001E272B" w:rsidRPr="00E4447E">
        <w:t xml:space="preserve">one (1) principal and one (1) substitute TESOL Turkey </w:t>
      </w:r>
      <w:r w:rsidR="00B42ED3" w:rsidRPr="00E4447E">
        <w:t>representative</w:t>
      </w:r>
      <w:r w:rsidRPr="00E4447E">
        <w:t xml:space="preserve">.  </w:t>
      </w:r>
    </w:p>
    <w:p w:rsidR="00D349CF" w:rsidRPr="00E4447E" w:rsidRDefault="00051B35">
      <w:pPr>
        <w:numPr>
          <w:ilvl w:val="0"/>
          <w:numId w:val="4"/>
        </w:numPr>
        <w:ind w:left="838" w:right="6" w:hanging="286"/>
      </w:pPr>
      <w:r w:rsidRPr="00E4447E">
        <w:t xml:space="preserve">DAK </w:t>
      </w:r>
      <w:r w:rsidR="00FB27B2" w:rsidRPr="00E4447E">
        <w:t xml:space="preserve">membership </w:t>
      </w:r>
      <w:r w:rsidRPr="00E4447E">
        <w:t xml:space="preserve">period starts at the beginning </w:t>
      </w:r>
      <w:r w:rsidR="00FB27B2" w:rsidRPr="00E4447E">
        <w:t xml:space="preserve">of January and lasts for two (2) years; members cannot serve for a period longer than three (3) </w:t>
      </w:r>
      <w:r w:rsidR="00CB5185" w:rsidRPr="00E4447E">
        <w:t xml:space="preserve">consecutive </w:t>
      </w:r>
      <w:r w:rsidR="00FB27B2" w:rsidRPr="00E4447E">
        <w:t xml:space="preserve">terms </w:t>
      </w:r>
      <w:r w:rsidR="008D3DCB" w:rsidRPr="00E4447E">
        <w:t>in a row.</w:t>
      </w:r>
      <w:r w:rsidR="00226FF9" w:rsidRPr="00E4447E">
        <w:t xml:space="preserve"> Pursuant to Article 4.4 of this Regulation, such </w:t>
      </w:r>
      <w:r w:rsidR="00FB27B2" w:rsidRPr="00E4447E">
        <w:t xml:space="preserve">a restriction </w:t>
      </w:r>
      <w:r w:rsidR="00246FB8" w:rsidRPr="00E4447E">
        <w:t>is not applicable</w:t>
      </w:r>
      <w:r w:rsidR="00FB27B2" w:rsidRPr="00E4447E">
        <w:t xml:space="preserve"> to th</w:t>
      </w:r>
      <w:r w:rsidR="00B21AD6" w:rsidRPr="00E4447E">
        <w:t>e member (</w:t>
      </w:r>
      <w:r w:rsidR="00FB27B2" w:rsidRPr="00E4447E">
        <w:t>chair and th</w:t>
      </w:r>
      <w:r w:rsidR="00574901" w:rsidRPr="00E4447E">
        <w:t xml:space="preserve">e </w:t>
      </w:r>
      <w:r w:rsidR="00CB5185" w:rsidRPr="00E4447E">
        <w:t>immediate past chair</w:t>
      </w:r>
      <w:r w:rsidR="00B21AD6" w:rsidRPr="00E4447E">
        <w:t>)</w:t>
      </w:r>
      <w:r w:rsidR="00226FF9" w:rsidRPr="00E4447E">
        <w:t xml:space="preserve"> </w:t>
      </w:r>
      <w:r w:rsidR="00F25D74" w:rsidRPr="00E4447E">
        <w:t xml:space="preserve">who is destined to serve </w:t>
      </w:r>
      <w:r w:rsidR="00B21AD6" w:rsidRPr="00E4447E">
        <w:t xml:space="preserve">as the </w:t>
      </w:r>
      <w:r w:rsidR="00F25D74" w:rsidRPr="00E4447E">
        <w:t>C</w:t>
      </w:r>
      <w:r w:rsidR="00B21AD6" w:rsidRPr="00E4447E">
        <w:t>hair in his</w:t>
      </w:r>
      <w:r w:rsidR="00246FB8" w:rsidRPr="00E4447E">
        <w:t>/her</w:t>
      </w:r>
      <w:r w:rsidR="00B21AD6" w:rsidRPr="00E4447E">
        <w:t xml:space="preserve"> 4</w:t>
      </w:r>
      <w:r w:rsidR="00B21AD6" w:rsidRPr="00E4447E">
        <w:rPr>
          <w:vertAlign w:val="superscript"/>
        </w:rPr>
        <w:t>th</w:t>
      </w:r>
      <w:r w:rsidR="00B21AD6" w:rsidRPr="00E4447E">
        <w:t xml:space="preserve"> term because </w:t>
      </w:r>
      <w:r w:rsidR="002A1DB7" w:rsidRPr="00E4447E">
        <w:t xml:space="preserve">he/she was the </w:t>
      </w:r>
      <w:r w:rsidR="00F25D74" w:rsidRPr="00E4447E">
        <w:t>Vice C</w:t>
      </w:r>
      <w:r w:rsidR="002A1DB7" w:rsidRPr="00E4447E">
        <w:t>hair in his 3</w:t>
      </w:r>
      <w:r w:rsidR="002A1DB7" w:rsidRPr="00E4447E">
        <w:rPr>
          <w:vertAlign w:val="superscript"/>
        </w:rPr>
        <w:t>rd</w:t>
      </w:r>
      <w:r w:rsidR="002A1DB7" w:rsidRPr="00E4447E">
        <w:t xml:space="preserve"> term </w:t>
      </w:r>
      <w:r w:rsidR="00F25D74" w:rsidRPr="00E4447E">
        <w:t>and the member who</w:t>
      </w:r>
      <w:r w:rsidR="00246FB8" w:rsidRPr="00E4447E">
        <w:t xml:space="preserve"> </w:t>
      </w:r>
      <w:r w:rsidR="00F25D74" w:rsidRPr="00E4447E">
        <w:t xml:space="preserve">is destined to be </w:t>
      </w:r>
      <w:r w:rsidR="00246FB8" w:rsidRPr="00E4447E">
        <w:t>a principal member his/her 4</w:t>
      </w:r>
      <w:r w:rsidR="00246FB8" w:rsidRPr="00E4447E">
        <w:rPr>
          <w:vertAlign w:val="superscript"/>
        </w:rPr>
        <w:t>th</w:t>
      </w:r>
      <w:r w:rsidR="00246FB8" w:rsidRPr="00E4447E">
        <w:t xml:space="preserve"> term because he/she was the Chair in his 3</w:t>
      </w:r>
      <w:r w:rsidR="00246FB8" w:rsidRPr="00E4447E">
        <w:rPr>
          <w:vertAlign w:val="superscript"/>
        </w:rPr>
        <w:t>rd</w:t>
      </w:r>
      <w:r w:rsidR="00246FB8" w:rsidRPr="00E4447E">
        <w:t xml:space="preserve"> term.  </w:t>
      </w:r>
    </w:p>
    <w:p w:rsidR="00D349CF" w:rsidRPr="00E4447E" w:rsidRDefault="003B2332">
      <w:pPr>
        <w:numPr>
          <w:ilvl w:val="0"/>
          <w:numId w:val="4"/>
        </w:numPr>
        <w:spacing w:after="0"/>
        <w:ind w:left="838" w:right="6" w:hanging="286"/>
      </w:pPr>
      <w:r w:rsidRPr="00E4447E">
        <w:t>The term</w:t>
      </w:r>
      <w:r w:rsidR="004A4286" w:rsidRPr="00E4447E">
        <w:t>s</w:t>
      </w:r>
      <w:r w:rsidRPr="00E4447E">
        <w:t xml:space="preserve"> of office</w:t>
      </w:r>
      <w:r w:rsidR="004A4286" w:rsidRPr="00E4447E">
        <w:t xml:space="preserve"> </w:t>
      </w:r>
      <w:proofErr w:type="gramStart"/>
      <w:r w:rsidR="004A4286" w:rsidRPr="00E4447E">
        <w:t>is</w:t>
      </w:r>
      <w:proofErr w:type="gramEnd"/>
      <w:r w:rsidR="004A4286" w:rsidRPr="00E4447E">
        <w:t xml:space="preserve"> two (2) years for the </w:t>
      </w:r>
      <w:r w:rsidR="00B21389" w:rsidRPr="00E4447E">
        <w:t xml:space="preserve">current </w:t>
      </w:r>
      <w:r w:rsidR="004A4286" w:rsidRPr="00E4447E">
        <w:t xml:space="preserve">chair, </w:t>
      </w:r>
      <w:r w:rsidR="00B21389" w:rsidRPr="00E4447E">
        <w:t xml:space="preserve">current </w:t>
      </w:r>
      <w:r w:rsidR="004A4286" w:rsidRPr="00E4447E">
        <w:t>vice chair</w:t>
      </w:r>
      <w:r w:rsidR="00794666" w:rsidRPr="00E4447E">
        <w:t xml:space="preserve"> and</w:t>
      </w:r>
      <w:r w:rsidR="004A4286" w:rsidRPr="00E4447E">
        <w:t xml:space="preserve"> </w:t>
      </w:r>
      <w:r w:rsidR="00B21389" w:rsidRPr="00E4447E">
        <w:t xml:space="preserve">the </w:t>
      </w:r>
      <w:r w:rsidR="00BC3067" w:rsidRPr="00E4447E">
        <w:t>immediate past</w:t>
      </w:r>
      <w:r w:rsidR="00B21389" w:rsidRPr="00E4447E">
        <w:t xml:space="preserve"> chair who </w:t>
      </w:r>
      <w:r w:rsidR="00CB5185" w:rsidRPr="00E4447E">
        <w:t xml:space="preserve">has </w:t>
      </w:r>
      <w:r w:rsidR="00B21389" w:rsidRPr="00E4447E">
        <w:t>served in the pre</w:t>
      </w:r>
      <w:r w:rsidR="00DC467C" w:rsidRPr="00E4447E">
        <w:t>v</w:t>
      </w:r>
      <w:r w:rsidR="00B21389" w:rsidRPr="00E4447E">
        <w:t xml:space="preserve">ious term. </w:t>
      </w:r>
      <w:r w:rsidR="002107CC" w:rsidRPr="00E4447E">
        <w:t>These terms of office cannot be extended. However, pursuant to Article 4.3.b</w:t>
      </w:r>
      <w:r w:rsidR="00794666" w:rsidRPr="00E4447E">
        <w:t>,</w:t>
      </w:r>
      <w:r w:rsidR="002107CC" w:rsidRPr="00E4447E">
        <w:t xml:space="preserve"> </w:t>
      </w:r>
      <w:r w:rsidR="00794666" w:rsidRPr="00E4447E">
        <w:t>the vice chair may serve as the c</w:t>
      </w:r>
      <w:r w:rsidR="00BC3067" w:rsidRPr="00E4447E">
        <w:t xml:space="preserve">hair, </w:t>
      </w:r>
      <w:r w:rsidR="00BC3067" w:rsidRPr="00E4447E">
        <w:lastRenderedPageBreak/>
        <w:t>the chair may serve as an</w:t>
      </w:r>
      <w:r w:rsidR="00794666" w:rsidRPr="00E4447E">
        <w:t xml:space="preserve"> </w:t>
      </w:r>
      <w:r w:rsidR="00BC3067" w:rsidRPr="00E4447E">
        <w:t>immediate past</w:t>
      </w:r>
      <w:r w:rsidR="00794666" w:rsidRPr="00E4447E">
        <w:t xml:space="preserve"> chair and </w:t>
      </w:r>
      <w:r w:rsidR="00DC467C" w:rsidRPr="00E4447E">
        <w:t>a</w:t>
      </w:r>
      <w:r w:rsidR="00CB5185" w:rsidRPr="00E4447E">
        <w:t>n immediate past</w:t>
      </w:r>
      <w:r w:rsidR="00794666" w:rsidRPr="00E4447E">
        <w:t xml:space="preserve"> former chair may </w:t>
      </w:r>
      <w:r w:rsidR="00DC467C" w:rsidRPr="00E4447E">
        <w:t xml:space="preserve">continue to </w:t>
      </w:r>
      <w:r w:rsidR="00794666" w:rsidRPr="00E4447E">
        <w:t xml:space="preserve">serve as a </w:t>
      </w:r>
      <w:r w:rsidR="00DC467C" w:rsidRPr="00E4447E">
        <w:t xml:space="preserve">principal </w:t>
      </w:r>
      <w:r w:rsidR="00794666" w:rsidRPr="00E4447E">
        <w:t xml:space="preserve">member if he/she </w:t>
      </w:r>
      <w:r w:rsidR="00DC467C" w:rsidRPr="00E4447E">
        <w:t xml:space="preserve">is </w:t>
      </w:r>
      <w:r w:rsidR="00DF787B" w:rsidRPr="00E4447E">
        <w:t>re-elected</w:t>
      </w:r>
      <w:r w:rsidR="00F43FE2" w:rsidRPr="00E4447E">
        <w:t>.</w:t>
      </w:r>
      <w:r w:rsidR="00DF787B" w:rsidRPr="00E4447E">
        <w:t xml:space="preserve"> </w:t>
      </w:r>
    </w:p>
    <w:p w:rsidR="00D349CF" w:rsidRPr="00E4447E" w:rsidRDefault="0023541B">
      <w:pPr>
        <w:ind w:left="562" w:right="6"/>
      </w:pPr>
      <w:r w:rsidRPr="00E4447E">
        <w:t>(4</w:t>
      </w:r>
      <w:r w:rsidRPr="00E4447E">
        <w:rPr>
          <w:b/>
        </w:rPr>
        <w:t xml:space="preserve">) </w:t>
      </w:r>
      <w:r w:rsidR="005E0B9D" w:rsidRPr="00E4447E">
        <w:rPr>
          <w:b/>
        </w:rPr>
        <w:t>Require</w:t>
      </w:r>
      <w:r w:rsidR="00C41D55" w:rsidRPr="00E4447E">
        <w:rPr>
          <w:b/>
        </w:rPr>
        <w:t xml:space="preserve">ments </w:t>
      </w:r>
      <w:r w:rsidR="005E0B9D" w:rsidRPr="00E4447E">
        <w:rPr>
          <w:b/>
        </w:rPr>
        <w:t xml:space="preserve">for </w:t>
      </w:r>
      <w:r w:rsidRPr="00E4447E">
        <w:rPr>
          <w:b/>
        </w:rPr>
        <w:t xml:space="preserve">DAK </w:t>
      </w:r>
      <w:r w:rsidR="005E0B9D" w:rsidRPr="00E4447E">
        <w:rPr>
          <w:b/>
        </w:rPr>
        <w:t>Membership</w:t>
      </w:r>
      <w:r w:rsidR="00C41D55" w:rsidRPr="00E4447E">
        <w:rPr>
          <w:b/>
        </w:rPr>
        <w:t xml:space="preserve"> are as follows</w:t>
      </w:r>
      <w:r w:rsidR="00BE63B5" w:rsidRPr="00E4447E">
        <w:rPr>
          <w:b/>
        </w:rPr>
        <w:t>:</w:t>
      </w:r>
      <w:r w:rsidR="005E0B9D" w:rsidRPr="00E4447E">
        <w:t xml:space="preserve">  </w:t>
      </w:r>
    </w:p>
    <w:p w:rsidR="00D349CF" w:rsidRPr="00E4447E" w:rsidRDefault="00BE63B5">
      <w:pPr>
        <w:numPr>
          <w:ilvl w:val="0"/>
          <w:numId w:val="5"/>
        </w:numPr>
        <w:ind w:left="838" w:right="6" w:hanging="286"/>
      </w:pPr>
      <w:r w:rsidRPr="00E4447E">
        <w:t xml:space="preserve">DAK members </w:t>
      </w:r>
      <w:r w:rsidR="00E96C27" w:rsidRPr="00E4447E">
        <w:t xml:space="preserve">must be experienced in the </w:t>
      </w:r>
      <w:proofErr w:type="spellStart"/>
      <w:r w:rsidR="00E96C27" w:rsidRPr="00E4447E">
        <w:t>the</w:t>
      </w:r>
      <w:proofErr w:type="spellEnd"/>
      <w:r w:rsidR="00E96C27" w:rsidRPr="00E4447E">
        <w:t xml:space="preserve"> fields of language education</w:t>
      </w:r>
      <w:r w:rsidR="0023541B" w:rsidRPr="00E4447E">
        <w:t xml:space="preserve"> </w:t>
      </w:r>
      <w:r w:rsidR="00E96C27" w:rsidRPr="00E4447E">
        <w:t xml:space="preserve">and/or </w:t>
      </w:r>
      <w:r w:rsidR="00FE2A75" w:rsidRPr="00E4447E">
        <w:t>quality in education.</w:t>
      </w:r>
    </w:p>
    <w:p w:rsidR="00D349CF" w:rsidRPr="00E4447E" w:rsidRDefault="00FE2A75">
      <w:pPr>
        <w:numPr>
          <w:ilvl w:val="0"/>
          <w:numId w:val="5"/>
        </w:numPr>
        <w:ind w:left="838" w:right="6" w:hanging="286"/>
      </w:pPr>
      <w:r w:rsidRPr="00E4447E">
        <w:t xml:space="preserve">At least one (1) of the </w:t>
      </w:r>
      <w:r w:rsidR="0023541B" w:rsidRPr="00E4447E">
        <w:t xml:space="preserve">DAK </w:t>
      </w:r>
      <w:r w:rsidR="00951DDC" w:rsidRPr="00E4447E">
        <w:t>members must</w:t>
      </w:r>
      <w:r w:rsidRPr="00E4447E">
        <w:t xml:space="preserve"> </w:t>
      </w:r>
      <w:r w:rsidR="00AA0BD7" w:rsidRPr="00E4447E">
        <w:t>be</w:t>
      </w:r>
      <w:r w:rsidR="00951DDC" w:rsidRPr="00E4447E">
        <w:t xml:space="preserve"> </w:t>
      </w:r>
      <w:r w:rsidRPr="00E4447E">
        <w:t>ex</w:t>
      </w:r>
      <w:r w:rsidR="00951DDC" w:rsidRPr="00E4447E">
        <w:t>perience</w:t>
      </w:r>
      <w:r w:rsidR="00AA0BD7" w:rsidRPr="00E4447E">
        <w:t>d</w:t>
      </w:r>
      <w:r w:rsidR="00951DDC" w:rsidRPr="00E4447E">
        <w:t xml:space="preserve"> in</w:t>
      </w:r>
      <w:r w:rsidRPr="00E4447E">
        <w:t xml:space="preserve"> </w:t>
      </w:r>
      <w:r w:rsidR="00951DDC" w:rsidRPr="00E4447E">
        <w:t>the field of accreditation,</w:t>
      </w:r>
      <w:r w:rsidRPr="00E4447E">
        <w:t xml:space="preserve"> </w:t>
      </w:r>
      <w:r w:rsidR="00951DDC" w:rsidRPr="00E4447E">
        <w:t xml:space="preserve">either in Turkey or abroad. </w:t>
      </w:r>
      <w:r w:rsidR="0023541B" w:rsidRPr="00E4447E">
        <w:t xml:space="preserve"> </w:t>
      </w:r>
      <w:r w:rsidR="00951DDC" w:rsidRPr="00E4447E">
        <w:t xml:space="preserve"> </w:t>
      </w:r>
    </w:p>
    <w:p w:rsidR="00D349CF" w:rsidRPr="00E4447E" w:rsidRDefault="00B71A34">
      <w:pPr>
        <w:numPr>
          <w:ilvl w:val="0"/>
          <w:numId w:val="5"/>
        </w:numPr>
        <w:ind w:left="838" w:right="6" w:hanging="286"/>
      </w:pPr>
      <w:r w:rsidRPr="00E4447E">
        <w:t>Academic DAK members may</w:t>
      </w:r>
      <w:r w:rsidR="00211528" w:rsidRPr="00E4447E">
        <w:t xml:space="preserve"> be retired academic staff or may </w:t>
      </w:r>
      <w:r w:rsidR="00A24953" w:rsidRPr="00E4447E">
        <w:t>be currently working in another</w:t>
      </w:r>
      <w:r w:rsidR="00211528" w:rsidRPr="00E4447E">
        <w:t xml:space="preserve"> job.</w:t>
      </w:r>
    </w:p>
    <w:p w:rsidR="00D349CF" w:rsidRPr="00E4447E" w:rsidRDefault="0023541B">
      <w:pPr>
        <w:ind w:left="562" w:right="6"/>
      </w:pPr>
      <w:r w:rsidRPr="00E4447E">
        <w:t>ç)</w:t>
      </w:r>
      <w:r w:rsidRPr="00E4447E">
        <w:rPr>
          <w:rFonts w:ascii="Arial" w:eastAsia="Arial" w:hAnsi="Arial" w:cs="Arial"/>
        </w:rPr>
        <w:t xml:space="preserve"> </w:t>
      </w:r>
      <w:r w:rsidR="0038672A" w:rsidRPr="00E4447E">
        <w:t xml:space="preserve">A person cannot be an </w:t>
      </w:r>
      <w:r w:rsidR="001D28E5" w:rsidRPr="00E4447E">
        <w:t xml:space="preserve">Executive Board member </w:t>
      </w:r>
      <w:r w:rsidR="00802993" w:rsidRPr="00E4447E">
        <w:t xml:space="preserve">on </w:t>
      </w:r>
      <w:r w:rsidR="001D28E5" w:rsidRPr="00E4447E">
        <w:t>DEDAK and a member of DAK at the same time.</w:t>
      </w:r>
    </w:p>
    <w:p w:rsidR="00D349CF" w:rsidRPr="00E4447E" w:rsidRDefault="0023541B">
      <w:pPr>
        <w:numPr>
          <w:ilvl w:val="0"/>
          <w:numId w:val="5"/>
        </w:numPr>
        <w:ind w:left="838" w:right="6" w:hanging="286"/>
      </w:pPr>
      <w:r w:rsidRPr="00E4447E">
        <w:t xml:space="preserve"> </w:t>
      </w:r>
      <w:r w:rsidR="00802993" w:rsidRPr="00E4447E">
        <w:t>A person cannot be a member on the DEDAK Auditing Board and a member on DAK at the same time.</w:t>
      </w:r>
    </w:p>
    <w:p w:rsidR="00D349CF" w:rsidRPr="00E4447E" w:rsidRDefault="00A61843">
      <w:pPr>
        <w:numPr>
          <w:ilvl w:val="0"/>
          <w:numId w:val="5"/>
        </w:numPr>
        <w:ind w:left="838" w:right="6" w:hanging="286"/>
      </w:pPr>
      <w:r w:rsidRPr="00E4447E">
        <w:t xml:space="preserve">The </w:t>
      </w:r>
      <w:r w:rsidR="00B7453C" w:rsidRPr="00E4447E">
        <w:t>person who is to be designated as the Vice-C</w:t>
      </w:r>
      <w:r w:rsidRPr="00E4447E">
        <w:t xml:space="preserve">hair </w:t>
      </w:r>
      <w:r w:rsidR="00B7453C" w:rsidRPr="00E4447E">
        <w:t>of DAK is chosen from among the members who have served on DAK</w:t>
      </w:r>
      <w:r w:rsidRPr="00E4447E">
        <w:t xml:space="preserve"> for at least one (1) year prior to holding this position</w:t>
      </w:r>
      <w:r w:rsidR="00B7453C" w:rsidRPr="00E4447E">
        <w:t>.</w:t>
      </w:r>
    </w:p>
    <w:p w:rsidR="00D349CF" w:rsidRPr="00E4447E" w:rsidRDefault="0023541B">
      <w:pPr>
        <w:numPr>
          <w:ilvl w:val="0"/>
          <w:numId w:val="5"/>
        </w:numPr>
        <w:spacing w:after="0"/>
        <w:ind w:left="838" w:right="6" w:hanging="286"/>
      </w:pPr>
      <w:r w:rsidRPr="00E4447E">
        <w:t xml:space="preserve"> </w:t>
      </w:r>
      <w:r w:rsidR="00922A3C" w:rsidRPr="00E4447E">
        <w:t xml:space="preserve">A </w:t>
      </w:r>
      <w:r w:rsidR="003009F0" w:rsidRPr="00E4447E">
        <w:t>C</w:t>
      </w:r>
      <w:r w:rsidR="00922A3C" w:rsidRPr="00E4447E">
        <w:t xml:space="preserve">hair whose term expires shall hand over his/her position to the </w:t>
      </w:r>
      <w:proofErr w:type="spellStart"/>
      <w:r w:rsidR="00802993" w:rsidRPr="00E4447E">
        <w:t>the</w:t>
      </w:r>
      <w:proofErr w:type="spellEnd"/>
      <w:r w:rsidR="00802993" w:rsidRPr="00E4447E">
        <w:t xml:space="preserve"> </w:t>
      </w:r>
      <w:r w:rsidR="003009F0" w:rsidRPr="00E4447E">
        <w:t>V</w:t>
      </w:r>
      <w:r w:rsidR="00802993" w:rsidRPr="00E4447E">
        <w:t>ice-</w:t>
      </w:r>
      <w:r w:rsidR="003009F0" w:rsidRPr="00E4447E">
        <w:t>C</w:t>
      </w:r>
      <w:r w:rsidR="00802993" w:rsidRPr="00E4447E">
        <w:t>hair and</w:t>
      </w:r>
      <w:r w:rsidR="00922A3C" w:rsidRPr="00E4447E">
        <w:t xml:space="preserve"> </w:t>
      </w:r>
      <w:r w:rsidR="00802993" w:rsidRPr="00E4447E">
        <w:t>continues to serve on DAK</w:t>
      </w:r>
      <w:r w:rsidR="00922A3C" w:rsidRPr="00E4447E">
        <w:t xml:space="preserve"> for another </w:t>
      </w:r>
      <w:r w:rsidR="00802993" w:rsidRPr="00E4447E">
        <w:t>term</w:t>
      </w:r>
      <w:r w:rsidR="00922A3C" w:rsidRPr="00E4447E">
        <w:t xml:space="preserve"> </w:t>
      </w:r>
      <w:r w:rsidR="006A5A67" w:rsidRPr="00E4447E">
        <w:t xml:space="preserve">acting as </w:t>
      </w:r>
      <w:r w:rsidR="00922A3C" w:rsidRPr="00E4447E">
        <w:t xml:space="preserve">the </w:t>
      </w:r>
      <w:r w:rsidR="00CB5185" w:rsidRPr="00E4447E">
        <w:t>immediate past chair</w:t>
      </w:r>
      <w:r w:rsidR="00922A3C" w:rsidRPr="00E4447E">
        <w:t xml:space="preserve"> </w:t>
      </w:r>
      <w:proofErr w:type="spellStart"/>
      <w:r w:rsidR="006A5A67" w:rsidRPr="00E4447E">
        <w:t>C</w:t>
      </w:r>
      <w:r w:rsidR="00922A3C" w:rsidRPr="00E4447E">
        <w:t>hair</w:t>
      </w:r>
      <w:proofErr w:type="spellEnd"/>
      <w:r w:rsidR="00922A3C" w:rsidRPr="00E4447E">
        <w:t>.</w:t>
      </w:r>
    </w:p>
    <w:p w:rsidR="00D349CF" w:rsidRPr="00E4447E" w:rsidRDefault="0023541B">
      <w:pPr>
        <w:ind w:left="562" w:right="6"/>
      </w:pPr>
      <w:r w:rsidRPr="00E4447E">
        <w:t xml:space="preserve">(5) DAK </w:t>
      </w:r>
      <w:r w:rsidR="00A55B53" w:rsidRPr="00E4447E">
        <w:t xml:space="preserve">Members are </w:t>
      </w:r>
      <w:r w:rsidR="00D056F5" w:rsidRPr="00E4447E">
        <w:t>appointed</w:t>
      </w:r>
      <w:r w:rsidR="00A55B53" w:rsidRPr="00E4447E">
        <w:t xml:space="preserve"> as follows:</w:t>
      </w:r>
      <w:r w:rsidRPr="00E4447E">
        <w:t xml:space="preserve">   </w:t>
      </w:r>
      <w:r w:rsidR="006A5A67" w:rsidRPr="00E4447E">
        <w:t xml:space="preserve"> </w:t>
      </w:r>
    </w:p>
    <w:p w:rsidR="00D349CF" w:rsidRPr="00E4447E" w:rsidRDefault="00E3362C">
      <w:pPr>
        <w:numPr>
          <w:ilvl w:val="0"/>
          <w:numId w:val="6"/>
        </w:numPr>
        <w:ind w:left="838" w:right="6" w:hanging="286"/>
      </w:pPr>
      <w:r w:rsidRPr="00E4447E">
        <w:t xml:space="preserve">The members and the vice-chair of DAK for an upcoming term </w:t>
      </w:r>
      <w:r w:rsidR="00F41729" w:rsidRPr="00E4447E">
        <w:t xml:space="preserve">shall </w:t>
      </w:r>
      <w:r w:rsidR="00207870" w:rsidRPr="00E4447E">
        <w:t xml:space="preserve">be </w:t>
      </w:r>
      <w:r w:rsidRPr="00E4447E">
        <w:t xml:space="preserve">appointed by the Executive Board from among the </w:t>
      </w:r>
      <w:r w:rsidR="00DF787B" w:rsidRPr="00E4447E">
        <w:t>candidates</w:t>
      </w:r>
      <w:r w:rsidRPr="00E4447E">
        <w:t xml:space="preserve"> to be nominated by ABK</w:t>
      </w:r>
      <w:r w:rsidR="00F41729" w:rsidRPr="00E4447E">
        <w:t>,</w:t>
      </w:r>
      <w:r w:rsidRPr="00E4447E">
        <w:t xml:space="preserve"> in accordan</w:t>
      </w:r>
      <w:r w:rsidR="00207870" w:rsidRPr="00E4447E">
        <w:t>ce with the terms of membership, and submitted to the General Assembly for approval.</w:t>
      </w:r>
    </w:p>
    <w:p w:rsidR="00D349CF" w:rsidRPr="00E4447E" w:rsidRDefault="00D056F5">
      <w:pPr>
        <w:numPr>
          <w:ilvl w:val="0"/>
          <w:numId w:val="6"/>
        </w:numPr>
        <w:ind w:left="838" w:right="6" w:hanging="286"/>
      </w:pPr>
      <w:r w:rsidRPr="00E4447E">
        <w:t>The Executive Board may ask for ABK’s nomination to be amended. If the second nomination by ABK is not considered appropriate either, the Executive Board may make a direct appointment and submit it to the General Assembly for approval.</w:t>
      </w:r>
    </w:p>
    <w:p w:rsidR="00D349CF" w:rsidRPr="00E4447E" w:rsidRDefault="00177B22">
      <w:pPr>
        <w:numPr>
          <w:ilvl w:val="0"/>
          <w:numId w:val="6"/>
        </w:numPr>
        <w:ind w:left="838" w:right="6" w:hanging="286"/>
      </w:pPr>
      <w:r w:rsidRPr="00E4447E">
        <w:t>The pr</w:t>
      </w:r>
      <w:r w:rsidR="00532798" w:rsidRPr="00E4447E">
        <w:t xml:space="preserve">ocess </w:t>
      </w:r>
      <w:r w:rsidR="00266DDF" w:rsidRPr="00E4447E">
        <w:t>for the</w:t>
      </w:r>
      <w:r w:rsidR="00532798" w:rsidRPr="00E4447E">
        <w:t xml:space="preserve"> selection of</w:t>
      </w:r>
      <w:r w:rsidRPr="00E4447E">
        <w:t xml:space="preserve"> </w:t>
      </w:r>
      <w:r w:rsidR="00266DDF" w:rsidRPr="00E4447E">
        <w:t xml:space="preserve">the </w:t>
      </w:r>
      <w:r w:rsidRPr="00E4447E">
        <w:t xml:space="preserve">DAK members is carried out </w:t>
      </w:r>
      <w:r w:rsidR="009F47EE" w:rsidRPr="00E4447E">
        <w:t>in accordance with the ABK Direct</w:t>
      </w:r>
      <w:r w:rsidR="00BE023F" w:rsidRPr="00E4447E">
        <w:t>ives</w:t>
      </w:r>
      <w:r w:rsidR="00795070" w:rsidRPr="00E4447E">
        <w:t>,</w:t>
      </w:r>
      <w:r w:rsidRPr="00E4447E">
        <w:t xml:space="preserve"> </w:t>
      </w:r>
      <w:r w:rsidR="00BE023F" w:rsidRPr="00E4447E">
        <w:t xml:space="preserve">approved and published </w:t>
      </w:r>
      <w:r w:rsidR="00F43FE2" w:rsidRPr="00E4447E">
        <w:t>by</w:t>
      </w:r>
      <w:r w:rsidR="009F47EE" w:rsidRPr="00E4447E">
        <w:t xml:space="preserve"> </w:t>
      </w:r>
      <w:r w:rsidRPr="00E4447E">
        <w:t xml:space="preserve">the </w:t>
      </w:r>
      <w:r w:rsidR="009F47EE" w:rsidRPr="00E4447E">
        <w:t xml:space="preserve">Executive Board.  </w:t>
      </w:r>
    </w:p>
    <w:p w:rsidR="00D349CF" w:rsidRPr="00E4447E" w:rsidRDefault="0023541B">
      <w:pPr>
        <w:ind w:left="838" w:right="6" w:hanging="286"/>
      </w:pPr>
      <w:r w:rsidRPr="00E4447E">
        <w:t>ç)</w:t>
      </w:r>
      <w:r w:rsidRPr="00E4447E">
        <w:rPr>
          <w:rFonts w:ascii="Arial" w:eastAsia="Arial" w:hAnsi="Arial" w:cs="Arial"/>
          <w:b/>
        </w:rPr>
        <w:t xml:space="preserve"> </w:t>
      </w:r>
      <w:r w:rsidR="00086A92" w:rsidRPr="00E4447E">
        <w:t>The member who was chair in the previous term</w:t>
      </w:r>
      <w:r w:rsidR="006E55EE" w:rsidRPr="00E4447E">
        <w:t xml:space="preserve"> (</w:t>
      </w:r>
      <w:r w:rsidR="00086A92" w:rsidRPr="00E4447E">
        <w:t>the former chair</w:t>
      </w:r>
      <w:r w:rsidR="006E55EE" w:rsidRPr="00E4447E">
        <w:t>)</w:t>
      </w:r>
      <w:r w:rsidR="00C52100" w:rsidRPr="00E4447E">
        <w:t xml:space="preserve"> continu</w:t>
      </w:r>
      <w:r w:rsidR="006E55EE" w:rsidRPr="00E4447E">
        <w:t>es to serve as a DAK member on the current Board.</w:t>
      </w:r>
      <w:r w:rsidR="00086A92" w:rsidRPr="00E4447E">
        <w:t xml:space="preserve"> </w:t>
      </w:r>
      <w:r w:rsidR="006E55EE" w:rsidRPr="00E4447E">
        <w:t xml:space="preserve"> </w:t>
      </w:r>
      <w:r w:rsidRPr="00E4447E">
        <w:t xml:space="preserve">  </w:t>
      </w:r>
    </w:p>
    <w:p w:rsidR="00D349CF" w:rsidRPr="00E4447E" w:rsidRDefault="00922C15">
      <w:pPr>
        <w:numPr>
          <w:ilvl w:val="0"/>
          <w:numId w:val="6"/>
        </w:numPr>
        <w:spacing w:after="0"/>
        <w:ind w:left="838" w:right="6" w:hanging="286"/>
        <w:rPr>
          <w:b/>
        </w:rPr>
      </w:pPr>
      <w:r w:rsidRPr="00E4447E">
        <w:t>T</w:t>
      </w:r>
      <w:r w:rsidR="00E3385D" w:rsidRPr="00E4447E">
        <w:t>he</w:t>
      </w:r>
      <w:r w:rsidR="006E55EE" w:rsidRPr="00E4447E">
        <w:t xml:space="preserve"> Chair</w:t>
      </w:r>
      <w:r w:rsidRPr="00E4447E">
        <w:t>’s</w:t>
      </w:r>
      <w:r w:rsidR="001817F9" w:rsidRPr="00E4447E">
        <w:t xml:space="preserve"> and Vice Chair</w:t>
      </w:r>
      <w:r w:rsidRPr="00E4447E">
        <w:t>’s</w:t>
      </w:r>
      <w:r w:rsidR="00E3385D" w:rsidRPr="00E4447E">
        <w:t xml:space="preserve"> terms of Office</w:t>
      </w:r>
      <w:r w:rsidR="001817F9" w:rsidRPr="00E4447E">
        <w:t xml:space="preserve"> terminate</w:t>
      </w:r>
      <w:r w:rsidR="001817F9" w:rsidRPr="00E4447E">
        <w:rPr>
          <w:b/>
        </w:rPr>
        <w:t xml:space="preserve"> </w:t>
      </w:r>
      <w:r w:rsidRPr="00E4447E">
        <w:t>at the end of their</w:t>
      </w:r>
      <w:r w:rsidR="001817F9" w:rsidRPr="00E4447E">
        <w:t xml:space="preserve"> </w:t>
      </w:r>
      <w:proofErr w:type="gramStart"/>
      <w:r w:rsidR="001817F9" w:rsidRPr="00E4447E">
        <w:t>two(</w:t>
      </w:r>
      <w:proofErr w:type="gramEnd"/>
      <w:r w:rsidR="001817F9" w:rsidRPr="00E4447E">
        <w:t>2)</w:t>
      </w:r>
      <w:r w:rsidR="001E5850" w:rsidRPr="00E4447E">
        <w:t>-</w:t>
      </w:r>
      <w:r w:rsidR="001817F9" w:rsidRPr="00E4447E">
        <w:t xml:space="preserve"> year </w:t>
      </w:r>
      <w:r w:rsidR="0023541B" w:rsidRPr="00E4447E">
        <w:t xml:space="preserve"> DAK </w:t>
      </w:r>
      <w:r w:rsidR="00DC0B2F" w:rsidRPr="00E4447E">
        <w:t>membership term</w:t>
      </w:r>
      <w:r w:rsidRPr="00E4447E">
        <w:t>.</w:t>
      </w:r>
      <w:r w:rsidR="00DC0B2F" w:rsidRPr="00E4447E">
        <w:t xml:space="preserve"> </w:t>
      </w:r>
      <w:r w:rsidRPr="00E4447E">
        <w:t xml:space="preserve"> </w:t>
      </w:r>
      <w:r w:rsidR="0023541B" w:rsidRPr="00E4447E">
        <w:rPr>
          <w:b/>
        </w:rPr>
        <w:t xml:space="preserve"> </w:t>
      </w:r>
    </w:p>
    <w:p w:rsidR="00D349CF" w:rsidRPr="00E4447E" w:rsidRDefault="0023541B">
      <w:pPr>
        <w:ind w:left="562" w:right="6"/>
        <w:rPr>
          <w:b/>
        </w:rPr>
      </w:pPr>
      <w:r w:rsidRPr="00E4447E">
        <w:rPr>
          <w:b/>
        </w:rPr>
        <w:t xml:space="preserve">(6) DAK </w:t>
      </w:r>
      <w:r w:rsidR="00CF3D35" w:rsidRPr="00E4447E">
        <w:rPr>
          <w:b/>
        </w:rPr>
        <w:t xml:space="preserve">Meeting </w:t>
      </w:r>
      <w:r w:rsidR="001A79AE" w:rsidRPr="00E4447E">
        <w:rPr>
          <w:b/>
        </w:rPr>
        <w:t>P</w:t>
      </w:r>
      <w:r w:rsidR="00CF3D35" w:rsidRPr="00E4447E">
        <w:rPr>
          <w:b/>
        </w:rPr>
        <w:t>rocedures and</w:t>
      </w:r>
      <w:r w:rsidRPr="00E4447E">
        <w:rPr>
          <w:b/>
        </w:rPr>
        <w:t xml:space="preserve"> </w:t>
      </w:r>
      <w:r w:rsidR="00353B50" w:rsidRPr="00E4447E">
        <w:rPr>
          <w:b/>
        </w:rPr>
        <w:t xml:space="preserve">Operational </w:t>
      </w:r>
      <w:r w:rsidR="00CF3D35" w:rsidRPr="00E4447E">
        <w:rPr>
          <w:b/>
        </w:rPr>
        <w:t>Principles are as follows</w:t>
      </w:r>
      <w:r w:rsidRPr="00E4447E">
        <w:rPr>
          <w:b/>
        </w:rPr>
        <w:t xml:space="preserve">:  </w:t>
      </w:r>
    </w:p>
    <w:p w:rsidR="00D349CF" w:rsidRPr="00E4447E" w:rsidRDefault="00CF3D35">
      <w:pPr>
        <w:numPr>
          <w:ilvl w:val="0"/>
          <w:numId w:val="7"/>
        </w:numPr>
        <w:ind w:left="838" w:right="6" w:hanging="286"/>
        <w:rPr>
          <w:b/>
        </w:rPr>
      </w:pPr>
      <w:r w:rsidRPr="00E4447E">
        <w:rPr>
          <w:b/>
        </w:rPr>
        <w:t xml:space="preserve"> </w:t>
      </w:r>
      <w:r w:rsidRPr="00E4447E">
        <w:t xml:space="preserve">The DAK </w:t>
      </w:r>
      <w:r w:rsidR="001A79AE" w:rsidRPr="00E4447E">
        <w:t>C</w:t>
      </w:r>
      <w:r w:rsidR="00C41D55" w:rsidRPr="00E4447E">
        <w:t>hair is responsible for</w:t>
      </w:r>
      <w:r w:rsidRPr="00E4447E">
        <w:t xml:space="preserve"> DAK’s operation</w:t>
      </w:r>
      <w:r w:rsidR="00F43FE2" w:rsidRPr="00E4447E">
        <w:t>s</w:t>
      </w:r>
      <w:r w:rsidRPr="00E4447E">
        <w:t xml:space="preserve">. </w:t>
      </w:r>
      <w:r w:rsidR="009B0F25" w:rsidRPr="00E4447E">
        <w:t>In the absence of the Chair, t</w:t>
      </w:r>
      <w:r w:rsidRPr="00E4447E">
        <w:t xml:space="preserve">he DAK </w:t>
      </w:r>
      <w:r w:rsidR="001E5850" w:rsidRPr="00E4447E">
        <w:t>Vice</w:t>
      </w:r>
      <w:r w:rsidRPr="00E4447E">
        <w:t>-</w:t>
      </w:r>
      <w:r w:rsidR="001E5850" w:rsidRPr="00E4447E">
        <w:t>Chair</w:t>
      </w:r>
      <w:r w:rsidRPr="00E4447E">
        <w:t xml:space="preserve"> </w:t>
      </w:r>
      <w:r w:rsidR="009B0F25" w:rsidRPr="00E4447E">
        <w:t>shall be</w:t>
      </w:r>
      <w:r w:rsidRPr="00E4447E">
        <w:t xml:space="preserve"> in charge</w:t>
      </w:r>
      <w:r w:rsidR="00A75D6B" w:rsidRPr="00E4447E">
        <w:t xml:space="preserve"> on behalf of the Chair,</w:t>
      </w:r>
      <w:r w:rsidR="0023541B" w:rsidRPr="00E4447E">
        <w:rPr>
          <w:b/>
        </w:rPr>
        <w:t xml:space="preserve"> </w:t>
      </w:r>
    </w:p>
    <w:p w:rsidR="00D349CF" w:rsidRPr="00E4447E" w:rsidRDefault="00BE023F">
      <w:pPr>
        <w:numPr>
          <w:ilvl w:val="0"/>
          <w:numId w:val="7"/>
        </w:numPr>
        <w:ind w:left="838" w:right="6" w:hanging="286"/>
        <w:rPr>
          <w:b/>
        </w:rPr>
      </w:pPr>
      <w:r w:rsidRPr="00E4447E">
        <w:rPr>
          <w:b/>
        </w:rPr>
        <w:t xml:space="preserve"> </w:t>
      </w:r>
      <w:r w:rsidR="009F47EE" w:rsidRPr="00E4447E">
        <w:t>D</w:t>
      </w:r>
      <w:r w:rsidR="00CF3D35" w:rsidRPr="00E4447E">
        <w:t>AK holds a minimum of two (</w:t>
      </w:r>
      <w:r w:rsidR="009F47EE" w:rsidRPr="00E4447E">
        <w:t xml:space="preserve">2) </w:t>
      </w:r>
      <w:r w:rsidR="00CF3D35" w:rsidRPr="00E4447E">
        <w:t>meeti</w:t>
      </w:r>
      <w:r w:rsidR="009F47EE" w:rsidRPr="00E4447E">
        <w:t>ngs every year. The call for a D</w:t>
      </w:r>
      <w:r w:rsidR="00CF3D35" w:rsidRPr="00E4447E">
        <w:t xml:space="preserve">AK meeting accompanied by the agenda shall be provided by the </w:t>
      </w:r>
      <w:r w:rsidRPr="00E4447E">
        <w:t>D</w:t>
      </w:r>
      <w:r w:rsidR="00CF3D35" w:rsidRPr="00E4447E">
        <w:t xml:space="preserve">AK </w:t>
      </w:r>
      <w:r w:rsidR="001E5850" w:rsidRPr="00E4447E">
        <w:t xml:space="preserve">Chair </w:t>
      </w:r>
      <w:r w:rsidR="00CF3D35" w:rsidRPr="00E4447E">
        <w:t xml:space="preserve">to the </w:t>
      </w:r>
      <w:r w:rsidR="009F47EE" w:rsidRPr="00E4447E">
        <w:t>D</w:t>
      </w:r>
      <w:r w:rsidR="00CF3D35" w:rsidRPr="00E4447E">
        <w:t xml:space="preserve">AK members, the representative of the Executive Board and the </w:t>
      </w:r>
      <w:r w:rsidR="001E5850" w:rsidRPr="00E4447E">
        <w:t>Chair</w:t>
      </w:r>
      <w:r w:rsidR="00CF3D35" w:rsidRPr="00E4447E">
        <w:t xml:space="preserve"> of the Executive Board, in writing and/or by e-mail no later than two (2) weeks</w:t>
      </w:r>
      <w:r w:rsidR="00EE3E8C" w:rsidRPr="00E4447E">
        <w:t xml:space="preserve"> prior to a meeting</w:t>
      </w:r>
      <w:r w:rsidR="00CF3D35" w:rsidRPr="00E4447E">
        <w:t xml:space="preserve"> </w:t>
      </w:r>
    </w:p>
    <w:p w:rsidR="00D349CF" w:rsidRPr="00E4447E" w:rsidRDefault="00532798">
      <w:pPr>
        <w:numPr>
          <w:ilvl w:val="0"/>
          <w:numId w:val="7"/>
        </w:numPr>
        <w:ind w:left="838" w:right="6" w:hanging="286"/>
        <w:rPr>
          <w:b/>
        </w:rPr>
      </w:pPr>
      <w:r w:rsidRPr="00E4447E">
        <w:rPr>
          <w:b/>
        </w:rPr>
        <w:t xml:space="preserve"> </w:t>
      </w:r>
      <w:r w:rsidR="0023541B" w:rsidRPr="00E4447E">
        <w:rPr>
          <w:b/>
        </w:rPr>
        <w:t xml:space="preserve"> </w:t>
      </w:r>
      <w:r w:rsidRPr="00E4447E">
        <w:t xml:space="preserve">DAK members </w:t>
      </w:r>
      <w:r w:rsidR="00F41729" w:rsidRPr="00E4447E">
        <w:t>are required to</w:t>
      </w:r>
      <w:r w:rsidRPr="00E4447E">
        <w:t xml:space="preserve"> attend the DAK meetings in person. They may not send representatives. The membership of any member shall be automatically terminated, if s/he fails to attend three successive meetings without an excuse.</w:t>
      </w:r>
    </w:p>
    <w:p w:rsidR="00D349CF" w:rsidRPr="00E4447E" w:rsidRDefault="0023541B">
      <w:pPr>
        <w:ind w:left="838" w:right="6" w:hanging="286"/>
        <w:rPr>
          <w:b/>
        </w:rPr>
      </w:pPr>
      <w:r w:rsidRPr="00E4447E">
        <w:lastRenderedPageBreak/>
        <w:t>ç)</w:t>
      </w:r>
      <w:r w:rsidRPr="00E4447E">
        <w:rPr>
          <w:rFonts w:ascii="Arial" w:eastAsia="Arial" w:hAnsi="Arial" w:cs="Arial"/>
          <w:b/>
        </w:rPr>
        <w:t xml:space="preserve"> </w:t>
      </w:r>
      <w:r w:rsidR="000D6DB8" w:rsidRPr="00E4447E">
        <w:t xml:space="preserve">DAK meetings are held only in the presence of the absolute majority of their members. The </w:t>
      </w:r>
      <w:r w:rsidR="001A79AE" w:rsidRPr="00E4447E">
        <w:t>Chair</w:t>
      </w:r>
      <w:r w:rsidR="000D6DB8" w:rsidRPr="00E4447E">
        <w:t xml:space="preserve">, or in the </w:t>
      </w:r>
      <w:r w:rsidR="001A79AE" w:rsidRPr="00E4447E">
        <w:t>Chair</w:t>
      </w:r>
      <w:r w:rsidR="000D6DB8" w:rsidRPr="00E4447E">
        <w:t xml:space="preserve">’s absence the </w:t>
      </w:r>
      <w:r w:rsidR="001E5850" w:rsidRPr="00E4447E">
        <w:t>V</w:t>
      </w:r>
      <w:r w:rsidR="000D6DB8" w:rsidRPr="00E4447E">
        <w:t>ice-</w:t>
      </w:r>
      <w:r w:rsidR="001A79AE" w:rsidRPr="00E4447E">
        <w:t xml:space="preserve"> Chair</w:t>
      </w:r>
      <w:r w:rsidR="000D6DB8" w:rsidRPr="00E4447E">
        <w:t>, presides over the meeting</w:t>
      </w:r>
      <w:r w:rsidR="00F41729" w:rsidRPr="00E4447E">
        <w:t>s</w:t>
      </w:r>
      <w:r w:rsidR="000D6DB8" w:rsidRPr="00E4447E">
        <w:t>.</w:t>
      </w:r>
    </w:p>
    <w:p w:rsidR="00D349CF" w:rsidRPr="00E4447E" w:rsidRDefault="00972A22">
      <w:pPr>
        <w:numPr>
          <w:ilvl w:val="0"/>
          <w:numId w:val="7"/>
        </w:numPr>
        <w:ind w:left="838" w:right="6" w:hanging="286"/>
        <w:rPr>
          <w:b/>
        </w:rPr>
      </w:pPr>
      <w:r w:rsidRPr="00E4447E">
        <w:t>DAK meetings are open to the members o</w:t>
      </w:r>
      <w:r w:rsidR="000F1618" w:rsidRPr="00E4447E">
        <w:t>f the Executive Board, but these member</w:t>
      </w:r>
      <w:r w:rsidR="00F41729" w:rsidRPr="00E4447E">
        <w:t>s</w:t>
      </w:r>
      <w:r w:rsidR="000F1618" w:rsidRPr="00E4447E">
        <w:t xml:space="preserve"> </w:t>
      </w:r>
      <w:r w:rsidRPr="00E4447E">
        <w:t xml:space="preserve">do not </w:t>
      </w:r>
      <w:r w:rsidR="000F1618" w:rsidRPr="00E4447E">
        <w:t xml:space="preserve">have </w:t>
      </w:r>
      <w:r w:rsidRPr="00E4447E">
        <w:t xml:space="preserve">voting rights; the representative of the Executive Board providing a liaison between the </w:t>
      </w:r>
      <w:r w:rsidR="000F1618" w:rsidRPr="00E4447E">
        <w:t>D</w:t>
      </w:r>
      <w:r w:rsidRPr="00E4447E">
        <w:t xml:space="preserve">AK and the Executive Board or another Executive Board member </w:t>
      </w:r>
      <w:r w:rsidR="00F41729" w:rsidRPr="00E4447E">
        <w:t xml:space="preserve">shall </w:t>
      </w:r>
      <w:r w:rsidRPr="00E4447E">
        <w:t xml:space="preserve">attend each </w:t>
      </w:r>
      <w:r w:rsidR="000F1618" w:rsidRPr="00E4447E">
        <w:t>D</w:t>
      </w:r>
      <w:r w:rsidRPr="00E4447E">
        <w:t>AK meeting</w:t>
      </w:r>
      <w:r w:rsidR="00B42ED3" w:rsidRPr="00E4447E">
        <w:t xml:space="preserve">, </w:t>
      </w:r>
      <w:r w:rsidR="001A79AE" w:rsidRPr="00E4447E">
        <w:t xml:space="preserve">as </w:t>
      </w:r>
      <w:r w:rsidR="00F41729" w:rsidRPr="00E4447E">
        <w:t xml:space="preserve">a </w:t>
      </w:r>
      <w:r w:rsidR="001A79AE" w:rsidRPr="00E4447E">
        <w:t>non-voting member</w:t>
      </w:r>
      <w:r w:rsidR="00F41729" w:rsidRPr="00E4447E">
        <w:t>.</w:t>
      </w:r>
    </w:p>
    <w:p w:rsidR="00D349CF" w:rsidRPr="00E4447E" w:rsidRDefault="008C4064">
      <w:pPr>
        <w:numPr>
          <w:ilvl w:val="0"/>
          <w:numId w:val="7"/>
        </w:numPr>
        <w:ind w:left="838" w:right="6" w:hanging="286"/>
        <w:rPr>
          <w:b/>
        </w:rPr>
      </w:pPr>
      <w:r w:rsidRPr="00E4447E">
        <w:rPr>
          <w:b/>
        </w:rPr>
        <w:t xml:space="preserve"> </w:t>
      </w:r>
      <w:r w:rsidR="0023541B" w:rsidRPr="00E4447E">
        <w:rPr>
          <w:b/>
        </w:rPr>
        <w:t xml:space="preserve"> </w:t>
      </w:r>
      <w:r w:rsidR="00E0131F" w:rsidRPr="00E4447E">
        <w:t>Decisions regarding proposals on regulations, directives and criteria</w:t>
      </w:r>
      <w:r w:rsidR="00F41729" w:rsidRPr="00E4447E">
        <w:t>,</w:t>
      </w:r>
      <w:r w:rsidR="00E0131F" w:rsidRPr="00E4447E">
        <w:t xml:space="preserve"> as well as accreditation decisions are to be based on a minimum of four (4) votes</w:t>
      </w:r>
      <w:r w:rsidRPr="00E4447E">
        <w:t>.</w:t>
      </w:r>
    </w:p>
    <w:p w:rsidR="00D349CF" w:rsidRPr="00E4447E" w:rsidRDefault="007B469F">
      <w:pPr>
        <w:numPr>
          <w:ilvl w:val="0"/>
          <w:numId w:val="7"/>
        </w:numPr>
        <w:spacing w:after="0"/>
        <w:ind w:left="838" w:right="6" w:hanging="286"/>
        <w:rPr>
          <w:b/>
        </w:rPr>
      </w:pPr>
      <w:r w:rsidRPr="00E4447E">
        <w:t xml:space="preserve"> In cases needing immediate negotiation and decision, other than ordinary DAK meetings and accreditation decisions, virtual meetings can be organized with the </w:t>
      </w:r>
      <w:r w:rsidR="00F41729" w:rsidRPr="00E4447E">
        <w:t>aid</w:t>
      </w:r>
      <w:r w:rsidRPr="00E4447E">
        <w:t xml:space="preserve"> of communication and voting means such as mail, fax, e-mail and web pages. However, the terms described in </w:t>
      </w:r>
      <w:r w:rsidR="00BD2253" w:rsidRPr="00E4447E">
        <w:t xml:space="preserve">Article 4.6 </w:t>
      </w:r>
      <w:r w:rsidRPr="00E4447E">
        <w:t>are also applic</w:t>
      </w:r>
      <w:r w:rsidR="00BD2253" w:rsidRPr="00E4447E">
        <w:t>able for decisions made in this</w:t>
      </w:r>
      <w:r w:rsidR="0023541B" w:rsidRPr="00E4447E">
        <w:rPr>
          <w:b/>
        </w:rPr>
        <w:t xml:space="preserve"> </w:t>
      </w:r>
      <w:r w:rsidR="00E0131F" w:rsidRPr="00E4447E">
        <w:t>manner.</w:t>
      </w:r>
    </w:p>
    <w:p w:rsidR="00D349CF" w:rsidRPr="00E4447E" w:rsidRDefault="00E90C2D">
      <w:pPr>
        <w:numPr>
          <w:ilvl w:val="0"/>
          <w:numId w:val="8"/>
        </w:numPr>
        <w:spacing w:after="0"/>
        <w:ind w:right="6" w:firstLine="566"/>
        <w:rPr>
          <w:b/>
        </w:rPr>
      </w:pPr>
      <w:r w:rsidRPr="00E4447E">
        <w:t>In orde</w:t>
      </w:r>
      <w:r w:rsidR="00A37ABA" w:rsidRPr="00E4447E">
        <w:t>r to provide a liaison between</w:t>
      </w:r>
      <w:r w:rsidRPr="00E4447E">
        <w:t xml:space="preserve"> DAK and the Executive Boar</w:t>
      </w:r>
      <w:r w:rsidR="007B469F" w:rsidRPr="00E4447E">
        <w:t xml:space="preserve">d, the DAK </w:t>
      </w:r>
      <w:r w:rsidR="00F40475" w:rsidRPr="00E4447E">
        <w:t>C</w:t>
      </w:r>
      <w:r w:rsidR="007B469F" w:rsidRPr="00E4447E">
        <w:t>hair attends Executive Board</w:t>
      </w:r>
      <w:r w:rsidR="00F40475" w:rsidRPr="00E4447E">
        <w:t xml:space="preserve"> meetings</w:t>
      </w:r>
      <w:r w:rsidR="007B469F" w:rsidRPr="00E4447E">
        <w:t xml:space="preserve">, </w:t>
      </w:r>
      <w:r w:rsidR="00F40475" w:rsidRPr="00E4447E">
        <w:t>as a non-voting member</w:t>
      </w:r>
      <w:r w:rsidR="00716CC2" w:rsidRPr="00E4447E">
        <w:t>.</w:t>
      </w:r>
    </w:p>
    <w:p w:rsidR="00D349CF" w:rsidRPr="00E4447E" w:rsidRDefault="008C4064">
      <w:pPr>
        <w:numPr>
          <w:ilvl w:val="0"/>
          <w:numId w:val="8"/>
        </w:numPr>
        <w:spacing w:after="151"/>
        <w:ind w:right="6" w:firstLine="566"/>
        <w:rPr>
          <w:b/>
        </w:rPr>
      </w:pPr>
      <w:r w:rsidRPr="00E4447E">
        <w:t xml:space="preserve">In case of </w:t>
      </w:r>
      <w:r w:rsidR="00C52100" w:rsidRPr="00E4447E">
        <w:t>resignat</w:t>
      </w:r>
      <w:r w:rsidR="00901E8B" w:rsidRPr="00E4447E">
        <w:t>ion</w:t>
      </w:r>
      <w:r w:rsidR="00A37ABA" w:rsidRPr="00E4447E">
        <w:t>s</w:t>
      </w:r>
      <w:r w:rsidR="00C52100" w:rsidRPr="00E4447E">
        <w:t xml:space="preserve"> </w:t>
      </w:r>
      <w:r w:rsidRPr="00E4447E">
        <w:t>from DAK membership before the expiration of the relevant term, action shall be taken according to the following rules:</w:t>
      </w:r>
    </w:p>
    <w:p w:rsidR="00D349CF" w:rsidRPr="00E4447E" w:rsidRDefault="0023541B" w:rsidP="000C146B">
      <w:pPr>
        <w:numPr>
          <w:ilvl w:val="0"/>
          <w:numId w:val="9"/>
        </w:numPr>
        <w:ind w:left="838" w:right="6" w:hanging="286"/>
      </w:pPr>
      <w:r w:rsidRPr="00E4447E">
        <w:rPr>
          <w:b/>
        </w:rPr>
        <w:t xml:space="preserve"> </w:t>
      </w:r>
      <w:r w:rsidR="00CA0C3A" w:rsidRPr="00E4447E">
        <w:t>In the event that</w:t>
      </w:r>
      <w:r w:rsidR="00F870B7" w:rsidRPr="00E4447E">
        <w:t xml:space="preserve"> </w:t>
      </w:r>
      <w:r w:rsidR="000235A4" w:rsidRPr="00E4447E">
        <w:t xml:space="preserve">YDYK </w:t>
      </w:r>
      <w:r w:rsidR="00CA0C3A" w:rsidRPr="00E4447E">
        <w:t>and</w:t>
      </w:r>
      <w:r w:rsidR="000235A4" w:rsidRPr="00E4447E">
        <w:t>/or TESOL Turkey</w:t>
      </w:r>
      <w:r w:rsidR="00CA0C3A" w:rsidRPr="00E4447E">
        <w:t>’s</w:t>
      </w:r>
      <w:r w:rsidR="000235A4" w:rsidRPr="00E4447E">
        <w:t xml:space="preserve"> </w:t>
      </w:r>
      <w:r w:rsidR="00CA0C3A" w:rsidRPr="00E4447E">
        <w:t>delegate resigns,</w:t>
      </w:r>
      <w:r w:rsidR="000235A4" w:rsidRPr="00E4447E">
        <w:t xml:space="preserve"> the relevant</w:t>
      </w:r>
      <w:r w:rsidR="006424C6" w:rsidRPr="00E4447E">
        <w:t xml:space="preserve"> </w:t>
      </w:r>
      <w:r w:rsidR="000235A4" w:rsidRPr="00E4447E">
        <w:t xml:space="preserve">substitute member </w:t>
      </w:r>
      <w:r w:rsidR="00503050" w:rsidRPr="00E4447E">
        <w:t xml:space="preserve">shall become </w:t>
      </w:r>
      <w:r w:rsidR="00F40475" w:rsidRPr="00E4447E">
        <w:t>a</w:t>
      </w:r>
      <w:r w:rsidR="00503050" w:rsidRPr="00E4447E">
        <w:t xml:space="preserve"> principal member</w:t>
      </w:r>
      <w:r w:rsidR="00580B96" w:rsidRPr="00E4447E">
        <w:t xml:space="preserve">. The relevant </w:t>
      </w:r>
      <w:r w:rsidR="00CA0C3A" w:rsidRPr="00E4447E">
        <w:t xml:space="preserve">candidate </w:t>
      </w:r>
      <w:r w:rsidR="00513E6C" w:rsidRPr="00E4447E">
        <w:t>for the vacant substitute membership</w:t>
      </w:r>
      <w:r w:rsidR="0099419F" w:rsidRPr="00E4447E">
        <w:t xml:space="preserve"> shall be </w:t>
      </w:r>
      <w:r w:rsidR="00580B96" w:rsidRPr="00E4447E">
        <w:t>determined by</w:t>
      </w:r>
      <w:r w:rsidR="00513E6C" w:rsidRPr="00E4447E">
        <w:t xml:space="preserve"> </w:t>
      </w:r>
      <w:r w:rsidR="00CA0C3A" w:rsidRPr="00E4447E">
        <w:t>TESOL Turkey</w:t>
      </w:r>
      <w:r w:rsidR="00580B96" w:rsidRPr="00E4447E">
        <w:t xml:space="preserve"> and submitted to DEDAK within thirty</w:t>
      </w:r>
      <w:r w:rsidR="00E3385D" w:rsidRPr="00E4447E">
        <w:t xml:space="preserve"> </w:t>
      </w:r>
      <w:r w:rsidR="00580B96" w:rsidRPr="00E4447E">
        <w:t xml:space="preserve">(30) days. </w:t>
      </w:r>
      <w:r w:rsidR="00AF14AE" w:rsidRPr="00E4447E">
        <w:t>The relevant candidate for the substitute member on YDYK shall be determined in the first upcoming YDYK meeting.</w:t>
      </w:r>
    </w:p>
    <w:p w:rsidR="00D349CF" w:rsidRPr="00E4447E" w:rsidRDefault="00023D1F">
      <w:pPr>
        <w:numPr>
          <w:ilvl w:val="0"/>
          <w:numId w:val="9"/>
        </w:numPr>
        <w:ind w:left="838" w:right="6" w:hanging="286"/>
        <w:rPr>
          <w:b/>
        </w:rPr>
      </w:pPr>
      <w:r w:rsidRPr="00E4447E">
        <w:t xml:space="preserve"> </w:t>
      </w:r>
      <w:r w:rsidR="00C73379" w:rsidRPr="00E4447E">
        <w:rPr>
          <w:b/>
        </w:rPr>
        <w:t xml:space="preserve"> </w:t>
      </w:r>
      <w:r w:rsidR="000C146B" w:rsidRPr="00E4447E">
        <w:t xml:space="preserve">In the event that principal members other than YDYK and TESOL Turkey </w:t>
      </w:r>
      <w:r w:rsidR="004A359F" w:rsidRPr="00E4447E">
        <w:t xml:space="preserve">delegates </w:t>
      </w:r>
      <w:r w:rsidR="000C146B" w:rsidRPr="00E4447E">
        <w:t>resign</w:t>
      </w:r>
      <w:r w:rsidR="00F0023C" w:rsidRPr="00E4447E">
        <w:t xml:space="preserve">, the substitute members </w:t>
      </w:r>
      <w:r w:rsidR="00F25BCD" w:rsidRPr="00E4447E">
        <w:t>shall</w:t>
      </w:r>
      <w:r w:rsidR="00E3385D" w:rsidRPr="00E4447E">
        <w:t>,</w:t>
      </w:r>
      <w:r w:rsidR="00F25BCD" w:rsidRPr="00E4447E">
        <w:t xml:space="preserve"> </w:t>
      </w:r>
      <w:r w:rsidR="00E3385D" w:rsidRPr="00E4447E">
        <w:t>in due course,</w:t>
      </w:r>
      <w:r w:rsidR="00F0023C" w:rsidRPr="00E4447E">
        <w:t xml:space="preserve"> </w:t>
      </w:r>
      <w:r w:rsidR="00E3385D" w:rsidRPr="00E4447E">
        <w:t>serve as principal members.</w:t>
      </w:r>
      <w:r w:rsidRPr="00E4447E">
        <w:t xml:space="preserve"> The Executive Board shall appoint </w:t>
      </w:r>
      <w:r w:rsidR="00C73379" w:rsidRPr="00E4447E">
        <w:t xml:space="preserve">the </w:t>
      </w:r>
      <w:r w:rsidRPr="00E4447E">
        <w:t xml:space="preserve">new substitute members </w:t>
      </w:r>
      <w:r w:rsidR="00C73379" w:rsidRPr="00E4447E">
        <w:t xml:space="preserve">for </w:t>
      </w:r>
      <w:r w:rsidRPr="00E4447E">
        <w:t xml:space="preserve">the </w:t>
      </w:r>
      <w:r w:rsidR="00C73379" w:rsidRPr="00E4447E">
        <w:t>vacant</w:t>
      </w:r>
      <w:r w:rsidRPr="00E4447E">
        <w:t xml:space="preserve"> </w:t>
      </w:r>
      <w:r w:rsidR="00C73379" w:rsidRPr="00E4447E">
        <w:t>positions.</w:t>
      </w:r>
    </w:p>
    <w:p w:rsidR="00D349CF" w:rsidRPr="00E4447E" w:rsidRDefault="00DC0B2F">
      <w:pPr>
        <w:numPr>
          <w:ilvl w:val="0"/>
          <w:numId w:val="9"/>
        </w:numPr>
        <w:ind w:left="838" w:right="6" w:hanging="286"/>
      </w:pPr>
      <w:r w:rsidRPr="00E4447E">
        <w:t xml:space="preserve">In the event that the Chair resigns, the </w:t>
      </w:r>
      <w:r w:rsidR="001A79AE" w:rsidRPr="00E4447E">
        <w:t>V</w:t>
      </w:r>
      <w:r w:rsidRPr="00E4447E">
        <w:t xml:space="preserve">ice Chair </w:t>
      </w:r>
      <w:r w:rsidR="00C73379" w:rsidRPr="00E4447E">
        <w:t>shall</w:t>
      </w:r>
      <w:r w:rsidR="00531E83" w:rsidRPr="00E4447E">
        <w:t xml:space="preserve"> </w:t>
      </w:r>
      <w:r w:rsidR="00B73381" w:rsidRPr="00E4447E">
        <w:t xml:space="preserve">substitute for </w:t>
      </w:r>
      <w:r w:rsidR="00531E83" w:rsidRPr="00E4447E">
        <w:t>the Chair</w:t>
      </w:r>
      <w:r w:rsidR="00C73379" w:rsidRPr="00E4447E">
        <w:t xml:space="preserve"> </w:t>
      </w:r>
      <w:r w:rsidR="00AB1794" w:rsidRPr="00E4447E">
        <w:t xml:space="preserve">until the end of the </w:t>
      </w:r>
      <w:r w:rsidR="00B73381" w:rsidRPr="00E4447E">
        <w:t>calendar year by proxy</w:t>
      </w:r>
      <w:r w:rsidR="00561D19" w:rsidRPr="00E4447E">
        <w:t>,</w:t>
      </w:r>
      <w:r w:rsidR="00B73381" w:rsidRPr="00E4447E">
        <w:t xml:space="preserve"> and shall</w:t>
      </w:r>
      <w:r w:rsidR="00561D19" w:rsidRPr="00E4447E">
        <w:t xml:space="preserve"> serve as the current Chair as of the beginning of the following year.  </w:t>
      </w:r>
      <w:r w:rsidR="0023541B" w:rsidRPr="00E4447E">
        <w:t xml:space="preserve">  </w:t>
      </w:r>
    </w:p>
    <w:p w:rsidR="00D349CF" w:rsidRPr="00E4447E" w:rsidRDefault="0023541B">
      <w:pPr>
        <w:ind w:left="838" w:right="6" w:hanging="286"/>
      </w:pPr>
      <w:r w:rsidRPr="00E4447E">
        <w:t>ç)</w:t>
      </w:r>
      <w:r w:rsidRPr="00E4447E">
        <w:rPr>
          <w:rFonts w:ascii="Arial" w:eastAsia="Arial" w:hAnsi="Arial" w:cs="Arial"/>
        </w:rPr>
        <w:t xml:space="preserve"> </w:t>
      </w:r>
      <w:r w:rsidR="003A0D00" w:rsidRPr="00E4447E">
        <w:t xml:space="preserve">In the event that the Vice Chair </w:t>
      </w:r>
      <w:r w:rsidR="00531E83" w:rsidRPr="00E4447E">
        <w:t>replaces some other member or resi</w:t>
      </w:r>
      <w:r w:rsidR="000C44F5" w:rsidRPr="00E4447E">
        <w:t xml:space="preserve">gns, </w:t>
      </w:r>
      <w:r w:rsidR="00562BC1" w:rsidRPr="00E4447E">
        <w:t xml:space="preserve">a member appointed by the Executive Board shall substitute for the </w:t>
      </w:r>
      <w:r w:rsidR="005258F0" w:rsidRPr="00E4447E">
        <w:t>Vice Chair</w:t>
      </w:r>
      <w:r w:rsidR="00562BC1" w:rsidRPr="00E4447E">
        <w:t xml:space="preserve"> until the end of the calendar year </w:t>
      </w:r>
      <w:r w:rsidR="005258F0" w:rsidRPr="00E4447E">
        <w:t>by proxy and shall serve as the current Vice Chair as of the beginning of the following year.</w:t>
      </w:r>
      <w:r w:rsidRPr="00E4447E">
        <w:t xml:space="preserve"> </w:t>
      </w:r>
      <w:r w:rsidR="005258F0" w:rsidRPr="00E4447E">
        <w:t xml:space="preserve">These operations  </w:t>
      </w:r>
      <w:r w:rsidR="00562BC1" w:rsidRPr="00E4447E">
        <w:t xml:space="preserve"> </w:t>
      </w:r>
      <w:r w:rsidRPr="00E4447E">
        <w:t xml:space="preserve"> </w:t>
      </w:r>
      <w:r w:rsidR="00DE78AE" w:rsidRPr="00E4447E">
        <w:t>shall be conducted in accordance with the procedures defined in Article 4.4.</w:t>
      </w:r>
    </w:p>
    <w:p w:rsidR="00D349CF" w:rsidRPr="00E4447E" w:rsidRDefault="009C2B75" w:rsidP="009C2B75">
      <w:pPr>
        <w:spacing w:after="109"/>
        <w:ind w:left="837" w:right="6" w:firstLine="0"/>
      </w:pPr>
      <w:r w:rsidRPr="00E4447E">
        <w:t xml:space="preserve">A member who </w:t>
      </w:r>
      <w:r w:rsidR="00106B78" w:rsidRPr="00E4447E">
        <w:t xml:space="preserve">is replacing </w:t>
      </w:r>
      <w:r w:rsidRPr="00E4447E">
        <w:t xml:space="preserve">another member that has withdrawn from DAK membership for some reason, shall continue to be a member until the term of office of the member </w:t>
      </w:r>
      <w:r w:rsidR="00106B78" w:rsidRPr="00E4447E">
        <w:t xml:space="preserve">he/she is replacing </w:t>
      </w:r>
      <w:r w:rsidRPr="00E4447E">
        <w:t>expires</w:t>
      </w:r>
      <w:r w:rsidR="00106B78" w:rsidRPr="00E4447E">
        <w:t>.</w:t>
      </w:r>
    </w:p>
    <w:p w:rsidR="00B42ED3" w:rsidRPr="00E4447E" w:rsidRDefault="00B42ED3" w:rsidP="009C2B75">
      <w:pPr>
        <w:spacing w:after="109"/>
        <w:ind w:left="837" w:right="6" w:firstLine="0"/>
      </w:pPr>
    </w:p>
    <w:p w:rsidR="00D349CF" w:rsidRPr="00E4447E" w:rsidRDefault="0023541B">
      <w:pPr>
        <w:pStyle w:val="Balk1"/>
        <w:spacing w:after="0"/>
        <w:ind w:left="562"/>
      </w:pPr>
      <w:bookmarkStart w:id="7" w:name="_Toc62903616"/>
      <w:r w:rsidRPr="00E4447E">
        <w:t xml:space="preserve">Program </w:t>
      </w:r>
      <w:r w:rsidR="00384815" w:rsidRPr="00E4447E">
        <w:t>Evaluation Teams</w:t>
      </w:r>
      <w:bookmarkEnd w:id="7"/>
      <w:r w:rsidRPr="00E4447E">
        <w:rPr>
          <w:i/>
        </w:rPr>
        <w:t xml:space="preserve"> </w:t>
      </w:r>
    </w:p>
    <w:p w:rsidR="00D349CF" w:rsidRPr="00E4447E" w:rsidRDefault="00BE63B5">
      <w:pPr>
        <w:ind w:left="562" w:right="6"/>
      </w:pPr>
      <w:r w:rsidRPr="00E4447E">
        <w:rPr>
          <w:b/>
        </w:rPr>
        <w:t>ARTICLE</w:t>
      </w:r>
      <w:r w:rsidR="0023541B" w:rsidRPr="00E4447E">
        <w:rPr>
          <w:b/>
        </w:rPr>
        <w:t xml:space="preserve"> 5 – (</w:t>
      </w:r>
      <w:r w:rsidR="0023541B" w:rsidRPr="00E4447E">
        <w:t xml:space="preserve">1) Program </w:t>
      </w:r>
      <w:r w:rsidR="00384815" w:rsidRPr="00E4447E">
        <w:t>Evaluation Teams</w:t>
      </w:r>
      <w:r w:rsidR="00384815" w:rsidRPr="00E4447E">
        <w:rPr>
          <w:i/>
        </w:rPr>
        <w:t xml:space="preserve"> </w:t>
      </w:r>
      <w:r w:rsidR="008973DA" w:rsidRPr="00E4447E">
        <w:t>are</w:t>
      </w:r>
      <w:r w:rsidR="0023541B" w:rsidRPr="00E4447E">
        <w:t xml:space="preserve">:  </w:t>
      </w:r>
    </w:p>
    <w:p w:rsidR="00384815" w:rsidRPr="00E4447E" w:rsidRDefault="00384815">
      <w:pPr>
        <w:numPr>
          <w:ilvl w:val="0"/>
          <w:numId w:val="10"/>
        </w:numPr>
        <w:ind w:left="838" w:right="6" w:hanging="286"/>
      </w:pPr>
      <w:r w:rsidRPr="00E4447E">
        <w:t>Accreditation evaluations are conducted by program evaluation teams.</w:t>
      </w:r>
    </w:p>
    <w:p w:rsidR="00D349CF" w:rsidRPr="00E4447E" w:rsidRDefault="00384815">
      <w:pPr>
        <w:numPr>
          <w:ilvl w:val="0"/>
          <w:numId w:val="10"/>
        </w:numPr>
        <w:ind w:left="838" w:right="6" w:hanging="286"/>
      </w:pPr>
      <w:r w:rsidRPr="00E4447E">
        <w:lastRenderedPageBreak/>
        <w:t>Program evaluation teams are formed by DAK. A separate evaluation team is formed for each institution whose programs are to be evaluated.</w:t>
      </w:r>
    </w:p>
    <w:p w:rsidR="00D349CF" w:rsidRPr="00E4447E" w:rsidRDefault="005C52CA">
      <w:pPr>
        <w:numPr>
          <w:ilvl w:val="0"/>
          <w:numId w:val="10"/>
        </w:numPr>
        <w:ind w:left="838" w:right="6" w:hanging="286"/>
      </w:pPr>
      <w:r w:rsidRPr="00E4447E">
        <w:t xml:space="preserve">Program evaluation teams consist of a </w:t>
      </w:r>
      <w:r w:rsidR="001E5850" w:rsidRPr="00E4447E">
        <w:t>T</w:t>
      </w:r>
      <w:r w:rsidRPr="00E4447E">
        <w:t xml:space="preserve">eam </w:t>
      </w:r>
      <w:r w:rsidR="001E5850" w:rsidRPr="00E4447E">
        <w:t>C</w:t>
      </w:r>
      <w:r w:rsidRPr="00E4447E">
        <w:t>hair</w:t>
      </w:r>
      <w:r w:rsidR="00A94D10" w:rsidRPr="00E4447E">
        <w:t xml:space="preserve">, </w:t>
      </w:r>
      <w:r w:rsidR="001E5850" w:rsidRPr="00E4447E">
        <w:t>P</w:t>
      </w:r>
      <w:r w:rsidRPr="00E4447E">
        <w:t xml:space="preserve">rogram </w:t>
      </w:r>
      <w:r w:rsidR="001E5850" w:rsidRPr="00E4447E">
        <w:t>E</w:t>
      </w:r>
      <w:r w:rsidR="000C44F5" w:rsidRPr="00E4447E">
        <w:t>valuators</w:t>
      </w:r>
      <w:r w:rsidR="00A94D10" w:rsidRPr="00E4447E">
        <w:t xml:space="preserve"> and a student evaluator</w:t>
      </w:r>
      <w:r w:rsidR="000C44F5" w:rsidRPr="00E4447E">
        <w:t xml:space="preserve">. </w:t>
      </w:r>
      <w:r w:rsidR="001E5850" w:rsidRPr="00E4447E">
        <w:t>O</w:t>
      </w:r>
      <w:r w:rsidRPr="00E4447E">
        <w:t xml:space="preserve">bservers </w:t>
      </w:r>
      <w:r w:rsidR="001E5850" w:rsidRPr="00E4447E">
        <w:t>may also be included in the team</w:t>
      </w:r>
      <w:r w:rsidR="000C44F5" w:rsidRPr="00E4447E">
        <w:t>s</w:t>
      </w:r>
      <w:r w:rsidR="001E5850" w:rsidRPr="00E4447E">
        <w:t xml:space="preserve">, if deemed </w:t>
      </w:r>
      <w:r w:rsidR="000C44F5" w:rsidRPr="00E4447E">
        <w:t>necessary.</w:t>
      </w:r>
    </w:p>
    <w:p w:rsidR="00D349CF" w:rsidRPr="00E4447E" w:rsidRDefault="0023541B">
      <w:pPr>
        <w:ind w:left="838" w:right="6" w:hanging="286"/>
      </w:pPr>
      <w:r w:rsidRPr="00E4447E">
        <w:t>ç)</w:t>
      </w:r>
      <w:r w:rsidRPr="00E4447E">
        <w:rPr>
          <w:rFonts w:ascii="Arial" w:eastAsia="Arial" w:hAnsi="Arial" w:cs="Arial"/>
        </w:rPr>
        <w:t xml:space="preserve"> </w:t>
      </w:r>
      <w:r w:rsidR="00CE62BC" w:rsidRPr="00E4447E">
        <w:t xml:space="preserve">The </w:t>
      </w:r>
      <w:r w:rsidR="001E5850" w:rsidRPr="00E4447E">
        <w:t>T</w:t>
      </w:r>
      <w:r w:rsidR="00CE62BC" w:rsidRPr="00E4447E">
        <w:t xml:space="preserve">eam </w:t>
      </w:r>
      <w:r w:rsidR="001E5850" w:rsidRPr="00E4447E">
        <w:t>C</w:t>
      </w:r>
      <w:r w:rsidR="00CE62BC" w:rsidRPr="00E4447E">
        <w:t xml:space="preserve">hairs are appointed from among those members who are currently serving or have previously served on DAK or, if required, from among experienced program evaluators who have </w:t>
      </w:r>
      <w:r w:rsidR="009B727B" w:rsidRPr="00E4447E">
        <w:t xml:space="preserve">previously </w:t>
      </w:r>
      <w:r w:rsidR="00CE62BC" w:rsidRPr="00E4447E">
        <w:t xml:space="preserve">served as </w:t>
      </w:r>
      <w:r w:rsidR="009B727B" w:rsidRPr="00E4447E">
        <w:t>DEDAK</w:t>
      </w:r>
      <w:r w:rsidR="00CE62BC" w:rsidRPr="00E4447E">
        <w:t xml:space="preserve"> </w:t>
      </w:r>
      <w:r w:rsidR="001E5850" w:rsidRPr="00E4447E">
        <w:t>E</w:t>
      </w:r>
      <w:r w:rsidR="00CE62BC" w:rsidRPr="00E4447E">
        <w:t>valuators</w:t>
      </w:r>
      <w:r w:rsidR="009B727B" w:rsidRPr="00E4447E">
        <w:t>.</w:t>
      </w:r>
      <w:r w:rsidR="00CE62BC" w:rsidRPr="00E4447E">
        <w:t xml:space="preserve"> </w:t>
      </w:r>
      <w:r w:rsidR="009B727B" w:rsidRPr="00E4447E">
        <w:t xml:space="preserve"> </w:t>
      </w:r>
    </w:p>
    <w:p w:rsidR="00D349CF" w:rsidRPr="00E4447E" w:rsidRDefault="00E81AF1">
      <w:pPr>
        <w:numPr>
          <w:ilvl w:val="0"/>
          <w:numId w:val="10"/>
        </w:numPr>
        <w:spacing w:after="229"/>
        <w:ind w:left="838" w:right="6" w:hanging="286"/>
      </w:pPr>
      <w:r w:rsidRPr="00E4447E">
        <w:t>The rules to be observed in forming the program evaluation teams are determined by the Directive on Policies and Procedures for Evaluation and Accreditation, as approved and published by the Executive Board.</w:t>
      </w:r>
    </w:p>
    <w:p w:rsidR="00D349CF" w:rsidRPr="00E4447E" w:rsidRDefault="0023541B">
      <w:pPr>
        <w:pStyle w:val="Balk1"/>
        <w:ind w:left="562"/>
      </w:pPr>
      <w:bookmarkStart w:id="8" w:name="_Toc62903617"/>
      <w:r w:rsidRPr="00E4447E">
        <w:t xml:space="preserve">Program </w:t>
      </w:r>
      <w:r w:rsidR="0028138A" w:rsidRPr="00E4447E">
        <w:t>Evaluators</w:t>
      </w:r>
      <w:bookmarkEnd w:id="8"/>
    </w:p>
    <w:p w:rsidR="00D349CF" w:rsidRPr="00E4447E" w:rsidRDefault="00A06EBF">
      <w:pPr>
        <w:spacing w:after="146"/>
        <w:ind w:left="562" w:right="6"/>
      </w:pPr>
      <w:r w:rsidRPr="00E4447E">
        <w:rPr>
          <w:b/>
        </w:rPr>
        <w:t>ARTICLE</w:t>
      </w:r>
      <w:r w:rsidR="0023541B" w:rsidRPr="00E4447E">
        <w:rPr>
          <w:b/>
        </w:rPr>
        <w:t xml:space="preserve"> 6 – (1) </w:t>
      </w:r>
      <w:r w:rsidR="0023541B" w:rsidRPr="00E4447E">
        <w:t xml:space="preserve">Program </w:t>
      </w:r>
      <w:r w:rsidR="00910D55" w:rsidRPr="00E4447E">
        <w:t xml:space="preserve">evaluators are </w:t>
      </w:r>
      <w:r w:rsidR="00716CC2" w:rsidRPr="00E4447E">
        <w:t xml:space="preserve">determined as </w:t>
      </w:r>
      <w:proofErr w:type="gramStart"/>
      <w:r w:rsidR="00716CC2" w:rsidRPr="00E4447E">
        <w:t xml:space="preserve">follows </w:t>
      </w:r>
      <w:r w:rsidR="008514AC" w:rsidRPr="00E4447E">
        <w:t xml:space="preserve"> :</w:t>
      </w:r>
      <w:proofErr w:type="gramEnd"/>
      <w:r w:rsidR="0023541B" w:rsidRPr="00E4447E">
        <w:t xml:space="preserve">  </w:t>
      </w:r>
      <w:r w:rsidR="00E16614" w:rsidRPr="00E4447E">
        <w:t xml:space="preserve"> </w:t>
      </w:r>
    </w:p>
    <w:p w:rsidR="00D349CF" w:rsidRPr="00E4447E" w:rsidRDefault="0015338C">
      <w:pPr>
        <w:numPr>
          <w:ilvl w:val="0"/>
          <w:numId w:val="11"/>
        </w:numPr>
        <w:ind w:left="838" w:right="6" w:hanging="286"/>
      </w:pPr>
      <w:r w:rsidRPr="00E4447E">
        <w:t xml:space="preserve">A pool of program evaluators is formed consisting of people </w:t>
      </w:r>
      <w:r w:rsidR="00A16F2A" w:rsidRPr="00E4447E">
        <w:t xml:space="preserve">who have considerable experience in the field of Language </w:t>
      </w:r>
      <w:r w:rsidR="00AF3E3A" w:rsidRPr="00E4447E">
        <w:t>Education.</w:t>
      </w:r>
    </w:p>
    <w:p w:rsidR="00D349CF" w:rsidRPr="00E4447E" w:rsidRDefault="00B23622">
      <w:pPr>
        <w:numPr>
          <w:ilvl w:val="0"/>
          <w:numId w:val="11"/>
        </w:numPr>
        <w:ind w:left="838" w:right="6" w:hanging="286"/>
      </w:pPr>
      <w:r w:rsidRPr="00E4447E">
        <w:t xml:space="preserve">Each program evaluator is expected to have completed the training program provided by DEDAK before participating in the visit. Observers may also participate in a visiting team.  </w:t>
      </w:r>
    </w:p>
    <w:p w:rsidR="008514AC" w:rsidRPr="00E4447E" w:rsidRDefault="00FE5DE2" w:rsidP="008514AC">
      <w:pPr>
        <w:numPr>
          <w:ilvl w:val="0"/>
          <w:numId w:val="11"/>
        </w:numPr>
        <w:ind w:left="838" w:right="6" w:hanging="286"/>
      </w:pPr>
      <w:r w:rsidRPr="00E4447E">
        <w:t xml:space="preserve">When selecting the persons to be included in the pool of </w:t>
      </w:r>
      <w:r w:rsidR="0023541B" w:rsidRPr="00E4447E">
        <w:t>Program</w:t>
      </w:r>
      <w:r w:rsidRPr="00E4447E">
        <w:t xml:space="preserve"> evaluators</w:t>
      </w:r>
      <w:r w:rsidR="0023541B" w:rsidRPr="00E4447E">
        <w:t>,</w:t>
      </w:r>
      <w:r w:rsidR="00F42258" w:rsidRPr="00E4447E">
        <w:t xml:space="preserve"> a</w:t>
      </w:r>
      <w:r w:rsidR="008053A8" w:rsidRPr="00E4447E">
        <w:t xml:space="preserve">cademic members </w:t>
      </w:r>
      <w:r w:rsidR="00D33B66" w:rsidRPr="00E4447E">
        <w:t xml:space="preserve">with profound knowledge and experience </w:t>
      </w:r>
      <w:r w:rsidR="009E01E4" w:rsidRPr="00E4447E">
        <w:t>in</w:t>
      </w:r>
      <w:r w:rsidR="00F42258" w:rsidRPr="00E4447E">
        <w:t xml:space="preserve"> the</w:t>
      </w:r>
      <w:r w:rsidR="009E01E4" w:rsidRPr="00E4447E">
        <w:t xml:space="preserve"> fields</w:t>
      </w:r>
      <w:r w:rsidR="00F42258" w:rsidRPr="00E4447E">
        <w:t xml:space="preserve"> of </w:t>
      </w:r>
      <w:r w:rsidR="00304378" w:rsidRPr="00E4447E">
        <w:t xml:space="preserve">program development, testing-assessment, training </w:t>
      </w:r>
      <w:proofErr w:type="spellStart"/>
      <w:r w:rsidR="00304378" w:rsidRPr="00E4447E">
        <w:t>ma</w:t>
      </w:r>
      <w:r w:rsidR="00D33B66" w:rsidRPr="00E4447E">
        <w:t>nagment</w:t>
      </w:r>
      <w:proofErr w:type="spellEnd"/>
      <w:r w:rsidR="00D33B66" w:rsidRPr="00E4447E">
        <w:t xml:space="preserve"> and </w:t>
      </w:r>
      <w:proofErr w:type="spellStart"/>
      <w:r w:rsidR="00D33B66" w:rsidRPr="00E4447E">
        <w:t>inservice</w:t>
      </w:r>
      <w:proofErr w:type="spellEnd"/>
      <w:r w:rsidR="00D33B66" w:rsidRPr="00E4447E">
        <w:t xml:space="preserve"> training are considered.</w:t>
      </w:r>
      <w:r w:rsidR="00F42258" w:rsidRPr="00E4447E">
        <w:t xml:space="preserve"> </w:t>
      </w:r>
    </w:p>
    <w:p w:rsidR="00D349CF" w:rsidRPr="00E4447E" w:rsidRDefault="0023541B" w:rsidP="008514AC">
      <w:pPr>
        <w:ind w:left="838" w:right="6" w:firstLine="0"/>
      </w:pPr>
      <w:r w:rsidRPr="00E4447E">
        <w:rPr>
          <w:color w:val="000000" w:themeColor="text1"/>
        </w:rPr>
        <w:t>ç)</w:t>
      </w:r>
      <w:r w:rsidRPr="00E4447E">
        <w:rPr>
          <w:rFonts w:ascii="Arial" w:eastAsia="Arial" w:hAnsi="Arial" w:cs="Arial"/>
          <w:color w:val="000000" w:themeColor="text1"/>
        </w:rPr>
        <w:t xml:space="preserve"> </w:t>
      </w:r>
      <w:r w:rsidR="008053A8" w:rsidRPr="00E4447E">
        <w:t>The rule</w:t>
      </w:r>
      <w:r w:rsidR="00E32AA8" w:rsidRPr="00E4447E">
        <w:t>s to be observed</w:t>
      </w:r>
      <w:r w:rsidR="008053A8" w:rsidRPr="00E4447E">
        <w:t xml:space="preserve"> </w:t>
      </w:r>
      <w:r w:rsidR="00E32AA8" w:rsidRPr="00E4447E">
        <w:t>in forming</w:t>
      </w:r>
      <w:r w:rsidR="008053A8" w:rsidRPr="00E4447E">
        <w:t xml:space="preserve"> the pool of program evaluators shall be determined by the Executive Board.</w:t>
      </w:r>
      <w:r w:rsidR="00304378" w:rsidRPr="00E4447E">
        <w:t xml:space="preserve"> </w:t>
      </w:r>
      <w:r w:rsidR="00E32AA8" w:rsidRPr="00E4447E">
        <w:t xml:space="preserve"> </w:t>
      </w:r>
    </w:p>
    <w:p w:rsidR="00B23622" w:rsidRPr="00E4447E" w:rsidRDefault="00B23622">
      <w:pPr>
        <w:pStyle w:val="Balk1"/>
        <w:ind w:left="562"/>
        <w:rPr>
          <w:u w:val="single"/>
        </w:rPr>
      </w:pPr>
    </w:p>
    <w:p w:rsidR="00D349CF" w:rsidRPr="00E4447E" w:rsidRDefault="0028138A">
      <w:pPr>
        <w:pStyle w:val="Balk1"/>
        <w:ind w:left="562"/>
      </w:pPr>
      <w:bookmarkStart w:id="9" w:name="_Toc62903618"/>
      <w:r w:rsidRPr="00E4447E">
        <w:t>Observers</w:t>
      </w:r>
      <w:bookmarkEnd w:id="9"/>
    </w:p>
    <w:p w:rsidR="00D349CF" w:rsidRPr="00E4447E" w:rsidRDefault="005F649E">
      <w:pPr>
        <w:spacing w:after="111"/>
        <w:ind w:left="0" w:right="6" w:firstLine="566"/>
      </w:pPr>
      <w:r w:rsidRPr="00E4447E">
        <w:rPr>
          <w:b/>
        </w:rPr>
        <w:t>ARTICLE</w:t>
      </w:r>
      <w:r w:rsidR="0023541B" w:rsidRPr="00E4447E">
        <w:rPr>
          <w:b/>
        </w:rPr>
        <w:t xml:space="preserve"> 7 – (</w:t>
      </w:r>
      <w:r w:rsidR="0023541B" w:rsidRPr="00E4447E">
        <w:t xml:space="preserve">1) </w:t>
      </w:r>
      <w:r w:rsidR="005A5C72" w:rsidRPr="00E4447E">
        <w:t>If</w:t>
      </w:r>
      <w:r w:rsidR="00CC1B5A" w:rsidRPr="00E4447E">
        <w:t xml:space="preserve"> deemed </w:t>
      </w:r>
      <w:r w:rsidR="005A5C72" w:rsidRPr="00E4447E">
        <w:t xml:space="preserve">necessary, </w:t>
      </w:r>
      <w:r w:rsidR="006A7BE4" w:rsidRPr="00E4447E">
        <w:t>DEDA</w:t>
      </w:r>
      <w:r w:rsidR="00E20BFD" w:rsidRPr="00E4447E">
        <w:t>K members or evaluator nominees</w:t>
      </w:r>
      <w:r w:rsidR="005A5C72" w:rsidRPr="00E4447E">
        <w:t xml:space="preserve"> may join the evaluation teams as observers upon </w:t>
      </w:r>
      <w:r w:rsidR="003F026E" w:rsidRPr="00E4447E">
        <w:t>D</w:t>
      </w:r>
      <w:r w:rsidR="005A5C72" w:rsidRPr="00E4447E">
        <w:t>AK’s decision, provided that the approval of the team chair</w:t>
      </w:r>
      <w:r w:rsidR="003F026E" w:rsidRPr="00E4447E">
        <w:t>s</w:t>
      </w:r>
      <w:r w:rsidR="005A5C72" w:rsidRPr="00E4447E">
        <w:t xml:space="preserve"> and the relevant bodies has </w:t>
      </w:r>
      <w:r w:rsidR="00D33B66" w:rsidRPr="00E4447E">
        <w:t xml:space="preserve">are </w:t>
      </w:r>
      <w:r w:rsidR="005A5C72" w:rsidRPr="00E4447E">
        <w:t>obtained.</w:t>
      </w:r>
    </w:p>
    <w:p w:rsidR="00D349CF" w:rsidRPr="00E4447E" w:rsidRDefault="005A5C72">
      <w:pPr>
        <w:numPr>
          <w:ilvl w:val="0"/>
          <w:numId w:val="12"/>
        </w:numPr>
        <w:spacing w:after="0"/>
        <w:ind w:right="6" w:firstLine="566"/>
      </w:pPr>
      <w:r w:rsidRPr="00E4447E">
        <w:t xml:space="preserve">Within the scope of the cooperation of </w:t>
      </w:r>
      <w:r w:rsidR="00A476DE" w:rsidRPr="00E4447E">
        <w:t>DEDAK</w:t>
      </w:r>
      <w:r w:rsidRPr="00E4447E">
        <w:t xml:space="preserve"> with foreign accreditation organizations, a representative from one of these organizations can join </w:t>
      </w:r>
      <w:r w:rsidR="008E0542" w:rsidRPr="00E4447E">
        <w:t>(</w:t>
      </w:r>
      <w:r w:rsidRPr="00E4447E">
        <w:t>at least one of</w:t>
      </w:r>
      <w:r w:rsidR="008E0542" w:rsidRPr="00E4447E">
        <w:t>)</w:t>
      </w:r>
      <w:r w:rsidRPr="00E4447E">
        <w:t xml:space="preserve"> the program evaluation teams </w:t>
      </w:r>
      <w:r w:rsidR="008E0542" w:rsidRPr="00E4447E">
        <w:t>(</w:t>
      </w:r>
      <w:r w:rsidRPr="00E4447E">
        <w:t>every year</w:t>
      </w:r>
      <w:r w:rsidR="008E0542" w:rsidRPr="00E4447E">
        <w:t xml:space="preserve">) </w:t>
      </w:r>
      <w:r w:rsidRPr="00E4447E">
        <w:t xml:space="preserve">as an external observer. The organizations to be asked for external observers and the relevant arrangements are </w:t>
      </w:r>
      <w:r w:rsidR="0033087E" w:rsidRPr="00E4447E">
        <w:t>(</w:t>
      </w:r>
      <w:r w:rsidRPr="00E4447E">
        <w:t>to be</w:t>
      </w:r>
      <w:r w:rsidR="0033087E" w:rsidRPr="00E4447E">
        <w:t>)</w:t>
      </w:r>
      <w:r w:rsidRPr="00E4447E">
        <w:t xml:space="preserve"> determined by the Executive Board.</w:t>
      </w:r>
    </w:p>
    <w:p w:rsidR="00D349CF" w:rsidRPr="00E4447E" w:rsidRDefault="00B44915">
      <w:pPr>
        <w:numPr>
          <w:ilvl w:val="0"/>
          <w:numId w:val="12"/>
        </w:numPr>
        <w:spacing w:after="109"/>
        <w:ind w:right="6" w:firstLine="566"/>
      </w:pPr>
      <w:r w:rsidRPr="00E4447E">
        <w:t>The Executive Board may ask</w:t>
      </w:r>
      <w:r w:rsidR="005A5C72" w:rsidRPr="00E4447E">
        <w:t xml:space="preserve"> </w:t>
      </w:r>
      <w:r w:rsidR="0020052A" w:rsidRPr="00E4447E">
        <w:t>External Observers to submit a feedback report at the end of the</w:t>
      </w:r>
      <w:r w:rsidRPr="00E4447E">
        <w:t>ir evaluation visits.</w:t>
      </w:r>
      <w:r w:rsidR="00040B93" w:rsidRPr="00E4447E">
        <w:t xml:space="preserve"> The Executive Board holds the authority and responsibility to </w:t>
      </w:r>
      <w:r w:rsidR="000B168C" w:rsidRPr="00E4447E">
        <w:t xml:space="preserve">evaluate the feedbacks and </w:t>
      </w:r>
      <w:r w:rsidR="00A476DE" w:rsidRPr="00E4447E">
        <w:t xml:space="preserve">ensure their use in the improvement process. </w:t>
      </w:r>
    </w:p>
    <w:p w:rsidR="008514AC" w:rsidRPr="00E4447E" w:rsidRDefault="008514AC">
      <w:pPr>
        <w:ind w:left="0" w:right="6" w:firstLine="566"/>
        <w:rPr>
          <w:b/>
        </w:rPr>
      </w:pPr>
    </w:p>
    <w:p w:rsidR="008514AC" w:rsidRPr="00E4447E" w:rsidRDefault="008514AC">
      <w:pPr>
        <w:ind w:left="0" w:right="6" w:firstLine="566"/>
        <w:rPr>
          <w:b/>
        </w:rPr>
      </w:pPr>
    </w:p>
    <w:p w:rsidR="0062563D" w:rsidRPr="00E4447E" w:rsidRDefault="0062563D">
      <w:pPr>
        <w:ind w:left="0" w:right="6" w:firstLine="566"/>
        <w:rPr>
          <w:b/>
        </w:rPr>
      </w:pPr>
      <w:r w:rsidRPr="00E4447E">
        <w:rPr>
          <w:b/>
        </w:rPr>
        <w:lastRenderedPageBreak/>
        <w:t>Nominating Committee</w:t>
      </w:r>
      <w:r w:rsidR="008514AC" w:rsidRPr="00E4447E">
        <w:rPr>
          <w:b/>
        </w:rPr>
        <w:t xml:space="preserve"> (ABK)</w:t>
      </w:r>
    </w:p>
    <w:p w:rsidR="00D349CF" w:rsidRPr="00E4447E" w:rsidRDefault="005F649E">
      <w:pPr>
        <w:ind w:left="0" w:right="6" w:firstLine="566"/>
      </w:pPr>
      <w:r w:rsidRPr="00E4447E">
        <w:rPr>
          <w:b/>
        </w:rPr>
        <w:t>ARTICLE</w:t>
      </w:r>
      <w:r w:rsidR="0023541B" w:rsidRPr="00E4447E">
        <w:rPr>
          <w:b/>
        </w:rPr>
        <w:t xml:space="preserve"> 8- (</w:t>
      </w:r>
      <w:r w:rsidR="0069693B" w:rsidRPr="00E4447E">
        <w:t>1)</w:t>
      </w:r>
      <w:r w:rsidR="006E47B4" w:rsidRPr="00E4447E">
        <w:t xml:space="preserve"> The</w:t>
      </w:r>
      <w:r w:rsidR="0069693B" w:rsidRPr="00E4447E">
        <w:t xml:space="preserve"> </w:t>
      </w:r>
      <w:r w:rsidR="008F1663" w:rsidRPr="00E4447E">
        <w:t>mission of the Nominating Committee (ABK)</w:t>
      </w:r>
      <w:r w:rsidR="00EC362B" w:rsidRPr="00E4447E">
        <w:t xml:space="preserve"> is </w:t>
      </w:r>
      <w:proofErr w:type="gramStart"/>
      <w:r w:rsidR="006721BA" w:rsidRPr="00E4447E">
        <w:t>providing assis</w:t>
      </w:r>
      <w:r w:rsidR="00EC362B" w:rsidRPr="00E4447E">
        <w:t>t</w:t>
      </w:r>
      <w:r w:rsidR="006721BA" w:rsidRPr="00E4447E">
        <w:t>ance</w:t>
      </w:r>
      <w:proofErr w:type="gramEnd"/>
      <w:r w:rsidR="003C7FCF" w:rsidRPr="00E4447E">
        <w:t xml:space="preserve"> </w:t>
      </w:r>
      <w:r w:rsidR="006721BA" w:rsidRPr="00E4447E">
        <w:t xml:space="preserve">in </w:t>
      </w:r>
      <w:r w:rsidR="00CD36D9" w:rsidRPr="00E4447E">
        <w:rPr>
          <w:color w:val="auto"/>
        </w:rPr>
        <w:t xml:space="preserve">the election </w:t>
      </w:r>
      <w:r w:rsidR="00CD36D9" w:rsidRPr="00E4447E">
        <w:t>of</w:t>
      </w:r>
      <w:r w:rsidR="00DF38B1" w:rsidRPr="00E4447E">
        <w:t xml:space="preserve"> the Vice Chair</w:t>
      </w:r>
      <w:r w:rsidR="006721BA" w:rsidRPr="00E4447E">
        <w:t xml:space="preserve"> and the members</w:t>
      </w:r>
      <w:r w:rsidR="003C7FCF" w:rsidRPr="00E4447E">
        <w:t xml:space="preserve"> of DAK</w:t>
      </w:r>
      <w:r w:rsidR="008514AC" w:rsidRPr="00E4447E">
        <w:t xml:space="preserve">. </w:t>
      </w:r>
      <w:r w:rsidR="00C95B0E" w:rsidRPr="00E4447E">
        <w:t>It consists of the following four (4) members:</w:t>
      </w:r>
      <w:r w:rsidR="00433BEF" w:rsidRPr="00E4447E">
        <w:t xml:space="preserve"> </w:t>
      </w:r>
    </w:p>
    <w:p w:rsidR="00E81AF1" w:rsidRPr="00E4447E" w:rsidRDefault="008514AC">
      <w:pPr>
        <w:ind w:left="562" w:right="768"/>
        <w:rPr>
          <w:rFonts w:asciiTheme="minorHAnsi" w:hAnsiTheme="minorHAnsi" w:cstheme="minorHAnsi"/>
        </w:rPr>
      </w:pPr>
      <w:r w:rsidRPr="00E4447E">
        <w:t>a)</w:t>
      </w:r>
      <w:r w:rsidR="00482125" w:rsidRPr="00E4447E">
        <w:t xml:space="preserve"> </w:t>
      </w:r>
      <w:r w:rsidR="00C95B0E" w:rsidRPr="00E4447E">
        <w:rPr>
          <w:rFonts w:asciiTheme="minorHAnsi" w:hAnsiTheme="minorHAnsi" w:cstheme="minorHAnsi"/>
        </w:rPr>
        <w:t>The</w:t>
      </w:r>
      <w:r w:rsidR="00AD1CC6" w:rsidRPr="00E4447E">
        <w:rPr>
          <w:rFonts w:asciiTheme="minorHAnsi" w:hAnsiTheme="minorHAnsi" w:cstheme="minorHAnsi"/>
        </w:rPr>
        <w:t xml:space="preserve"> immediate past </w:t>
      </w:r>
      <w:r w:rsidR="002746D4" w:rsidRPr="00E4447E">
        <w:rPr>
          <w:rFonts w:asciiTheme="minorHAnsi" w:hAnsiTheme="minorHAnsi" w:cstheme="minorHAnsi"/>
        </w:rPr>
        <w:t>Chair of DAK</w:t>
      </w:r>
      <w:r w:rsidR="00482125" w:rsidRPr="00E4447E">
        <w:rPr>
          <w:rFonts w:asciiTheme="minorHAnsi" w:hAnsiTheme="minorHAnsi" w:cstheme="minorHAnsi"/>
        </w:rPr>
        <w:t>,</w:t>
      </w:r>
      <w:r w:rsidR="00CD36D9" w:rsidRPr="00E4447E">
        <w:rPr>
          <w:rFonts w:asciiTheme="minorHAnsi" w:hAnsiTheme="minorHAnsi" w:cstheme="minorHAnsi"/>
        </w:rPr>
        <w:t xml:space="preserve"> who will also </w:t>
      </w:r>
      <w:r w:rsidR="00AD1CC6" w:rsidRPr="00E4447E">
        <w:rPr>
          <w:rFonts w:asciiTheme="minorHAnsi" w:hAnsiTheme="minorHAnsi" w:cstheme="minorHAnsi"/>
        </w:rPr>
        <w:t>serve</w:t>
      </w:r>
      <w:r w:rsidR="00482125" w:rsidRPr="00E4447E">
        <w:rPr>
          <w:rFonts w:asciiTheme="minorHAnsi" w:hAnsiTheme="minorHAnsi" w:cstheme="minorHAnsi"/>
        </w:rPr>
        <w:t xml:space="preserve"> as</w:t>
      </w:r>
      <w:r w:rsidR="00CD36D9" w:rsidRPr="00E4447E">
        <w:rPr>
          <w:rFonts w:asciiTheme="minorHAnsi" w:hAnsiTheme="minorHAnsi" w:cstheme="minorHAnsi"/>
        </w:rPr>
        <w:t xml:space="preserve"> the </w:t>
      </w:r>
      <w:r w:rsidR="00C95B0E" w:rsidRPr="00E4447E">
        <w:rPr>
          <w:rFonts w:asciiTheme="minorHAnsi" w:hAnsiTheme="minorHAnsi" w:cstheme="minorHAnsi"/>
        </w:rPr>
        <w:t>C</w:t>
      </w:r>
      <w:r w:rsidR="00CD36D9" w:rsidRPr="00E4447E">
        <w:rPr>
          <w:rFonts w:asciiTheme="minorHAnsi" w:hAnsiTheme="minorHAnsi" w:cstheme="minorHAnsi"/>
        </w:rPr>
        <w:t>hair of ABK,</w:t>
      </w:r>
      <w:r w:rsidR="00C95B0E" w:rsidRPr="00E4447E">
        <w:t xml:space="preserve">  </w:t>
      </w:r>
    </w:p>
    <w:p w:rsidR="00D349CF" w:rsidRPr="00E4447E" w:rsidRDefault="0023541B">
      <w:pPr>
        <w:ind w:left="562" w:right="768"/>
        <w:rPr>
          <w:rFonts w:asciiTheme="minorHAnsi" w:hAnsiTheme="minorHAnsi" w:cstheme="minorHAnsi"/>
        </w:rPr>
      </w:pPr>
      <w:r w:rsidRPr="00E4447E">
        <w:rPr>
          <w:rFonts w:asciiTheme="minorHAnsi" w:hAnsiTheme="minorHAnsi" w:cstheme="minorHAnsi"/>
        </w:rPr>
        <w:t>b)</w:t>
      </w:r>
      <w:r w:rsidR="001D28E5" w:rsidRPr="00E4447E">
        <w:rPr>
          <w:rFonts w:asciiTheme="minorHAnsi" w:hAnsiTheme="minorHAnsi" w:cstheme="minorHAnsi"/>
        </w:rPr>
        <w:t xml:space="preserve"> Chair of </w:t>
      </w:r>
      <w:r w:rsidRPr="00E4447E">
        <w:rPr>
          <w:rFonts w:asciiTheme="minorHAnsi" w:hAnsiTheme="minorHAnsi" w:cstheme="minorHAnsi"/>
        </w:rPr>
        <w:t xml:space="preserve">DAK, </w:t>
      </w:r>
    </w:p>
    <w:p w:rsidR="00D349CF" w:rsidRPr="00E4447E" w:rsidRDefault="0023541B">
      <w:pPr>
        <w:ind w:left="562" w:right="6"/>
        <w:rPr>
          <w:rFonts w:asciiTheme="minorHAnsi" w:hAnsiTheme="minorHAnsi" w:cstheme="minorHAnsi"/>
        </w:rPr>
      </w:pPr>
      <w:r w:rsidRPr="00E4447E">
        <w:rPr>
          <w:rFonts w:asciiTheme="minorHAnsi" w:hAnsiTheme="minorHAnsi" w:cstheme="minorHAnsi"/>
        </w:rPr>
        <w:t>c)</w:t>
      </w:r>
      <w:r w:rsidRPr="00E4447E">
        <w:rPr>
          <w:rFonts w:asciiTheme="minorHAnsi" w:eastAsia="Arial" w:hAnsiTheme="minorHAnsi" w:cstheme="minorHAnsi"/>
        </w:rPr>
        <w:t xml:space="preserve"> </w:t>
      </w:r>
      <w:r w:rsidR="00AD1CC6" w:rsidRPr="00E4447E">
        <w:rPr>
          <w:rFonts w:asciiTheme="minorHAnsi" w:eastAsia="Arial" w:hAnsiTheme="minorHAnsi" w:cstheme="minorHAnsi"/>
        </w:rPr>
        <w:t>Vice</w:t>
      </w:r>
      <w:r w:rsidR="001D28E5" w:rsidRPr="00E4447E">
        <w:rPr>
          <w:rFonts w:asciiTheme="minorHAnsi" w:hAnsiTheme="minorHAnsi" w:cstheme="minorHAnsi"/>
        </w:rPr>
        <w:t xml:space="preserve"> Chair of DAK</w:t>
      </w:r>
      <w:r w:rsidR="006A5A67" w:rsidRPr="00E4447E">
        <w:rPr>
          <w:rFonts w:asciiTheme="minorHAnsi" w:hAnsiTheme="minorHAnsi" w:cstheme="minorHAnsi"/>
        </w:rPr>
        <w:t>,</w:t>
      </w:r>
      <w:r w:rsidRPr="00E4447E">
        <w:rPr>
          <w:rFonts w:asciiTheme="minorHAnsi" w:hAnsiTheme="minorHAnsi" w:cstheme="minorHAnsi"/>
        </w:rPr>
        <w:t xml:space="preserve"> </w:t>
      </w:r>
    </w:p>
    <w:p w:rsidR="00D349CF" w:rsidRPr="00E4447E" w:rsidRDefault="0023541B">
      <w:pPr>
        <w:ind w:left="562" w:right="6"/>
      </w:pPr>
      <w:r w:rsidRPr="00E4447E">
        <w:t>ç)</w:t>
      </w:r>
      <w:r w:rsidRPr="00E4447E">
        <w:rPr>
          <w:rFonts w:ascii="Arial" w:eastAsia="Arial" w:hAnsi="Arial" w:cs="Arial"/>
        </w:rPr>
        <w:t xml:space="preserve"> </w:t>
      </w:r>
      <w:r w:rsidR="00482125" w:rsidRPr="00E4447E">
        <w:rPr>
          <w:rFonts w:asciiTheme="minorHAnsi" w:eastAsia="Arial" w:hAnsiTheme="minorHAnsi" w:cstheme="minorHAnsi"/>
        </w:rPr>
        <w:t>A</w:t>
      </w:r>
      <w:r w:rsidR="006E47B4" w:rsidRPr="00E4447E">
        <w:rPr>
          <w:rFonts w:asciiTheme="minorHAnsi" w:eastAsia="Arial" w:hAnsiTheme="minorHAnsi" w:cstheme="minorHAnsi"/>
        </w:rPr>
        <w:t xml:space="preserve">n Executive Board </w:t>
      </w:r>
      <w:r w:rsidR="00AD1CC6" w:rsidRPr="00E4447E">
        <w:rPr>
          <w:rFonts w:asciiTheme="minorHAnsi" w:eastAsia="Arial" w:hAnsiTheme="minorHAnsi" w:cstheme="minorHAnsi"/>
        </w:rPr>
        <w:t xml:space="preserve">member </w:t>
      </w:r>
      <w:r w:rsidR="00E07A24" w:rsidRPr="00E4447E">
        <w:rPr>
          <w:rFonts w:asciiTheme="minorHAnsi" w:eastAsia="Arial" w:hAnsiTheme="minorHAnsi" w:cstheme="minorHAnsi"/>
        </w:rPr>
        <w:t xml:space="preserve">acting as a liaison between </w:t>
      </w:r>
      <w:r w:rsidR="00E07A24" w:rsidRPr="00E4447E">
        <w:rPr>
          <w:rFonts w:asciiTheme="minorHAnsi" w:hAnsiTheme="minorHAnsi" w:cstheme="minorHAnsi"/>
        </w:rPr>
        <w:t>DAK and the Executive Board</w:t>
      </w:r>
      <w:r w:rsidR="006A5A67" w:rsidRPr="00E4447E">
        <w:rPr>
          <w:rFonts w:asciiTheme="minorHAnsi" w:hAnsiTheme="minorHAnsi" w:cstheme="minorHAnsi"/>
        </w:rPr>
        <w:t>,</w:t>
      </w:r>
      <w:r w:rsidRPr="00E4447E">
        <w:rPr>
          <w:rFonts w:asciiTheme="minorHAnsi" w:hAnsiTheme="minorHAnsi" w:cstheme="minorHAnsi"/>
        </w:rPr>
        <w:t xml:space="preserve"> </w:t>
      </w:r>
      <w:r w:rsidR="00E07A24" w:rsidRPr="00E4447E">
        <w:rPr>
          <w:rFonts w:asciiTheme="minorHAnsi" w:hAnsiTheme="minorHAnsi" w:cstheme="minorHAnsi"/>
        </w:rPr>
        <w:t xml:space="preserve"> </w:t>
      </w:r>
      <w:r w:rsidRPr="00E4447E">
        <w:t xml:space="preserve">  </w:t>
      </w:r>
    </w:p>
    <w:p w:rsidR="00D349CF" w:rsidRPr="00E4447E" w:rsidRDefault="00723A76" w:rsidP="00B71311">
      <w:pPr>
        <w:ind w:right="6"/>
      </w:pPr>
      <w:r w:rsidRPr="00E4447E">
        <w:t>(2)</w:t>
      </w:r>
      <w:r w:rsidR="0023541B" w:rsidRPr="00E4447E">
        <w:t xml:space="preserve"> </w:t>
      </w:r>
      <w:r w:rsidR="00B71311" w:rsidRPr="00E4447E">
        <w:t xml:space="preserve">The following rules shall be effective in case of withdrawal from ABK membership before the expiration of the relevant term:   </w:t>
      </w:r>
    </w:p>
    <w:p w:rsidR="00B71311" w:rsidRPr="00E4447E" w:rsidRDefault="00B71311" w:rsidP="00B71311">
      <w:pPr>
        <w:ind w:right="6"/>
      </w:pPr>
      <w:r w:rsidRPr="00E4447E">
        <w:t xml:space="preserve">a) There </w:t>
      </w:r>
      <w:r w:rsidR="00C94874" w:rsidRPr="00E4447E">
        <w:t>shall be no</w:t>
      </w:r>
      <w:r w:rsidRPr="00E4447E">
        <w:t xml:space="preserve"> election in </w:t>
      </w:r>
      <w:r w:rsidR="00C94874" w:rsidRPr="00E4447E">
        <w:t>the event that D</w:t>
      </w:r>
      <w:r w:rsidRPr="00E4447E">
        <w:t xml:space="preserve">AK’s immediate past chair who </w:t>
      </w:r>
      <w:r w:rsidR="00C94874" w:rsidRPr="00E4447E">
        <w:t>is also</w:t>
      </w:r>
      <w:r w:rsidRPr="00E4447E">
        <w:t xml:space="preserve"> supposed to serve as the chair of ABK</w:t>
      </w:r>
      <w:r w:rsidR="00C94874" w:rsidRPr="00E4447E">
        <w:t xml:space="preserve"> withdraws from membership</w:t>
      </w:r>
      <w:r w:rsidRPr="00E4447E">
        <w:t xml:space="preserve">. The ABK membership reserved for him/her </w:t>
      </w:r>
      <w:r w:rsidR="00C94874" w:rsidRPr="00E4447E">
        <w:t>shall</w:t>
      </w:r>
      <w:r w:rsidRPr="00E4447E">
        <w:t xml:space="preserve"> remain vacant until the end of the re</w:t>
      </w:r>
      <w:r w:rsidR="001B46BF" w:rsidRPr="00E4447E">
        <w:t xml:space="preserve">levant term. In this case, ABK shall operate </w:t>
      </w:r>
      <w:r w:rsidRPr="00E4447E">
        <w:t xml:space="preserve">with three members and </w:t>
      </w:r>
      <w:r w:rsidR="001B46BF" w:rsidRPr="00E4447E">
        <w:t xml:space="preserve">the current DAK chair will also serve as the </w:t>
      </w:r>
      <w:proofErr w:type="spellStart"/>
      <w:r w:rsidR="001B46BF" w:rsidRPr="00E4447E">
        <w:t>the</w:t>
      </w:r>
      <w:proofErr w:type="spellEnd"/>
      <w:r w:rsidR="001B46BF" w:rsidRPr="00E4447E">
        <w:t xml:space="preserve"> Chair of ABK. </w:t>
      </w:r>
    </w:p>
    <w:p w:rsidR="00D349CF" w:rsidRPr="00E4447E" w:rsidRDefault="00B71311" w:rsidP="00B71311">
      <w:pPr>
        <w:spacing w:after="0"/>
        <w:ind w:right="6"/>
      </w:pPr>
      <w:r w:rsidRPr="00E4447E">
        <w:t xml:space="preserve">b) </w:t>
      </w:r>
      <w:r w:rsidR="004A2449" w:rsidRPr="00E4447E">
        <w:t>The</w:t>
      </w:r>
      <w:r w:rsidR="00B31851" w:rsidRPr="00E4447E">
        <w:t xml:space="preserve"> procedure</w:t>
      </w:r>
      <w:r w:rsidR="0044590B" w:rsidRPr="00E4447E">
        <w:t>s</w:t>
      </w:r>
      <w:r w:rsidR="00B31851" w:rsidRPr="00E4447E">
        <w:t xml:space="preserve"> to be followed</w:t>
      </w:r>
      <w:r w:rsidR="004A2449" w:rsidRPr="00E4447E">
        <w:t xml:space="preserve"> </w:t>
      </w:r>
      <w:r w:rsidR="00B31851" w:rsidRPr="00E4447E">
        <w:t>i</w:t>
      </w:r>
      <w:r w:rsidR="00E75550" w:rsidRPr="00E4447E">
        <w:t xml:space="preserve">n </w:t>
      </w:r>
      <w:r w:rsidR="001B46BF" w:rsidRPr="00E4447E">
        <w:t xml:space="preserve">the event that the Chair </w:t>
      </w:r>
      <w:r w:rsidR="004A2449" w:rsidRPr="00E4447E">
        <w:t xml:space="preserve">of </w:t>
      </w:r>
      <w:r w:rsidR="0023541B" w:rsidRPr="00E4447E">
        <w:t>DAK</w:t>
      </w:r>
      <w:r w:rsidR="00B31851" w:rsidRPr="00E4447E">
        <w:t xml:space="preserve"> or</w:t>
      </w:r>
      <w:r w:rsidR="0023541B" w:rsidRPr="00E4447E">
        <w:t xml:space="preserve"> </w:t>
      </w:r>
      <w:r w:rsidR="00B31851" w:rsidRPr="00E4447E">
        <w:t xml:space="preserve">the Vice Chair of DAK </w:t>
      </w:r>
      <w:r w:rsidR="0044590B" w:rsidRPr="00E4447E">
        <w:t>withdraws from membership</w:t>
      </w:r>
      <w:r w:rsidR="00266DDF" w:rsidRPr="00E4447E">
        <w:t xml:space="preserve"> shall be</w:t>
      </w:r>
      <w:r w:rsidR="00B31851" w:rsidRPr="00E4447E">
        <w:t xml:space="preserve"> </w:t>
      </w:r>
      <w:r w:rsidR="00FB405D" w:rsidRPr="00E4447E">
        <w:t>conducted in accordance with the rules defined</w:t>
      </w:r>
      <w:r w:rsidR="00266DDF" w:rsidRPr="00E4447E">
        <w:t xml:space="preserve"> </w:t>
      </w:r>
      <w:r w:rsidR="005258F0" w:rsidRPr="00E4447E">
        <w:t>i</w:t>
      </w:r>
      <w:r w:rsidR="0044590B" w:rsidRPr="00E4447E">
        <w:t xml:space="preserve">n </w:t>
      </w:r>
      <w:r w:rsidR="00FB405D" w:rsidRPr="00E4447E">
        <w:t>Article 4.8.</w:t>
      </w:r>
      <w:r w:rsidR="0023541B" w:rsidRPr="00E4447E">
        <w:t xml:space="preserve"> </w:t>
      </w:r>
    </w:p>
    <w:p w:rsidR="00FB405D" w:rsidRPr="00E4447E" w:rsidRDefault="00FB405D" w:rsidP="00322D2D">
      <w:pPr>
        <w:pStyle w:val="ListeParagraf"/>
        <w:numPr>
          <w:ilvl w:val="0"/>
          <w:numId w:val="12"/>
        </w:numPr>
        <w:spacing w:after="112"/>
        <w:ind w:right="6"/>
      </w:pPr>
      <w:r w:rsidRPr="00E4447E">
        <w:t>The duties, powers and responsibilities of ABK are determined by the ABK Directive</w:t>
      </w:r>
      <w:r w:rsidR="00266DDF" w:rsidRPr="00E4447E">
        <w:t>,</w:t>
      </w:r>
      <w:r w:rsidRPr="00E4447E">
        <w:t xml:space="preserve"> approved and published by the Executive Board</w:t>
      </w:r>
      <w:r w:rsidR="00266DDF" w:rsidRPr="00E4447E">
        <w:t>.</w:t>
      </w:r>
      <w:r w:rsidRPr="00E4447E">
        <w:t xml:space="preserve"> </w:t>
      </w:r>
    </w:p>
    <w:p w:rsidR="00322D2D" w:rsidRPr="00E4447E" w:rsidRDefault="00322D2D" w:rsidP="00322D2D">
      <w:pPr>
        <w:spacing w:after="112"/>
        <w:ind w:right="6"/>
        <w:rPr>
          <w:b/>
        </w:rPr>
      </w:pPr>
      <w:r w:rsidRPr="00E4447E">
        <w:rPr>
          <w:b/>
        </w:rPr>
        <w:t>Training</w:t>
      </w:r>
      <w:r w:rsidR="0062563D" w:rsidRPr="00E4447E">
        <w:rPr>
          <w:b/>
        </w:rPr>
        <w:t xml:space="preserve"> for DEDAK</w:t>
      </w:r>
    </w:p>
    <w:p w:rsidR="00D349CF" w:rsidRPr="00E4447E" w:rsidRDefault="005F649E" w:rsidP="00FB405D">
      <w:pPr>
        <w:spacing w:after="112"/>
        <w:ind w:left="0" w:right="6" w:firstLine="566"/>
      </w:pPr>
      <w:r w:rsidRPr="00E4447E">
        <w:rPr>
          <w:b/>
        </w:rPr>
        <w:t xml:space="preserve">ARTICLE </w:t>
      </w:r>
      <w:r w:rsidR="004A2449" w:rsidRPr="00E4447E">
        <w:rPr>
          <w:b/>
        </w:rPr>
        <w:t xml:space="preserve">9 – </w:t>
      </w:r>
      <w:r w:rsidR="004A2449" w:rsidRPr="00E4447E">
        <w:t>(1</w:t>
      </w:r>
      <w:r w:rsidR="004A2449" w:rsidRPr="00E4447E">
        <w:rPr>
          <w:b/>
        </w:rPr>
        <w:t>)</w:t>
      </w:r>
      <w:r w:rsidR="00CC1B5A" w:rsidRPr="00E4447E">
        <w:rPr>
          <w:b/>
        </w:rPr>
        <w:t xml:space="preserve"> </w:t>
      </w:r>
      <w:r w:rsidR="004A2449" w:rsidRPr="00E4447E">
        <w:t>All</w:t>
      </w:r>
      <w:r w:rsidR="000A0527" w:rsidRPr="00E4447E">
        <w:t xml:space="preserve"> the</w:t>
      </w:r>
      <w:r w:rsidR="004A2449" w:rsidRPr="00E4447E">
        <w:t xml:space="preserve"> </w:t>
      </w:r>
      <w:r w:rsidR="000A0527" w:rsidRPr="00E4447E">
        <w:t xml:space="preserve">new </w:t>
      </w:r>
      <w:r w:rsidR="0015004F" w:rsidRPr="00E4447E">
        <w:t>DAK members</w:t>
      </w:r>
      <w:r w:rsidR="000A0527" w:rsidRPr="00E4447E">
        <w:t xml:space="preserve"> need </w:t>
      </w:r>
      <w:r w:rsidR="00D56696" w:rsidRPr="00E4447E">
        <w:t>some training</w:t>
      </w:r>
      <w:r w:rsidR="002A20C1" w:rsidRPr="00E4447E">
        <w:t>.</w:t>
      </w:r>
      <w:r w:rsidR="00D56696" w:rsidRPr="00E4447E">
        <w:t xml:space="preserve"> </w:t>
      </w:r>
      <w:r w:rsidR="002A20C1" w:rsidRPr="00E4447E">
        <w:t xml:space="preserve">They </w:t>
      </w:r>
      <w:r w:rsidR="006769E0" w:rsidRPr="00E4447E">
        <w:t>are i</w:t>
      </w:r>
      <w:r w:rsidR="0015004F" w:rsidRPr="00E4447E">
        <w:t xml:space="preserve">nformed </w:t>
      </w:r>
      <w:r w:rsidR="003314B4" w:rsidRPr="00E4447E">
        <w:t xml:space="preserve">on </w:t>
      </w:r>
      <w:r w:rsidR="00D56696" w:rsidRPr="00E4447E">
        <w:t xml:space="preserve">certain </w:t>
      </w:r>
      <w:r w:rsidR="0015004F" w:rsidRPr="00E4447E">
        <w:t>issues</w:t>
      </w:r>
      <w:r w:rsidR="003314B4" w:rsidRPr="00E4447E">
        <w:t xml:space="preserve">, such as </w:t>
      </w:r>
      <w:r w:rsidR="0023541B" w:rsidRPr="00E4447E">
        <w:t>DEDAK</w:t>
      </w:r>
      <w:r w:rsidR="00D56696" w:rsidRPr="00E4447E">
        <w:t>’s</w:t>
      </w:r>
      <w:r w:rsidR="0023541B" w:rsidRPr="00E4447E">
        <w:t xml:space="preserve"> pol</w:t>
      </w:r>
      <w:r w:rsidR="00D56696" w:rsidRPr="00E4447E">
        <w:t>icies</w:t>
      </w:r>
      <w:r w:rsidR="002A20C1" w:rsidRPr="00E4447E">
        <w:t>,</w:t>
      </w:r>
      <w:r w:rsidR="00402ADB" w:rsidRPr="00E4447E">
        <w:t xml:space="preserve"> </w:t>
      </w:r>
      <w:r w:rsidR="002A20C1" w:rsidRPr="00E4447E">
        <w:t xml:space="preserve">the structure and </w:t>
      </w:r>
      <w:r w:rsidR="006769E0" w:rsidRPr="00E4447E">
        <w:t>operations of</w:t>
      </w:r>
      <w:r w:rsidR="00402ADB" w:rsidRPr="00E4447E">
        <w:t xml:space="preserve"> </w:t>
      </w:r>
      <w:r w:rsidR="006769E0" w:rsidRPr="00E4447E">
        <w:t>DAK</w:t>
      </w:r>
      <w:r w:rsidR="0023541B" w:rsidRPr="00E4447E">
        <w:t xml:space="preserve"> </w:t>
      </w:r>
      <w:r w:rsidR="006769E0" w:rsidRPr="00E4447E">
        <w:t xml:space="preserve">and the accreditation process. </w:t>
      </w:r>
      <w:r w:rsidR="0023541B" w:rsidRPr="00E4447E">
        <w:t xml:space="preserve"> </w:t>
      </w:r>
    </w:p>
    <w:p w:rsidR="00D349CF" w:rsidRPr="00E4447E" w:rsidRDefault="005332ED">
      <w:pPr>
        <w:numPr>
          <w:ilvl w:val="0"/>
          <w:numId w:val="14"/>
        </w:numPr>
        <w:spacing w:after="0"/>
        <w:ind w:right="6" w:firstLine="566"/>
        <w:rPr>
          <w:b/>
        </w:rPr>
      </w:pPr>
      <w:r w:rsidRPr="00E4447E">
        <w:t xml:space="preserve">All the new members of the Executive Board and the Auditing Board of DEDAK are informed </w:t>
      </w:r>
      <w:r w:rsidR="003314B4" w:rsidRPr="00E4447E">
        <w:t>on</w:t>
      </w:r>
      <w:r w:rsidRPr="00E4447E">
        <w:t xml:space="preserve"> DEDAK’s policies and </w:t>
      </w:r>
      <w:r w:rsidR="00723A76" w:rsidRPr="00E4447E">
        <w:t>operations</w:t>
      </w:r>
      <w:r w:rsidRPr="00E4447E">
        <w:t>.</w:t>
      </w:r>
    </w:p>
    <w:p w:rsidR="00D349CF" w:rsidRPr="00E4447E" w:rsidRDefault="0032054C" w:rsidP="0032054C">
      <w:pPr>
        <w:numPr>
          <w:ilvl w:val="0"/>
          <w:numId w:val="14"/>
        </w:numPr>
        <w:spacing w:after="0"/>
        <w:ind w:right="6" w:firstLine="566"/>
        <w:rPr>
          <w:b/>
        </w:rPr>
      </w:pPr>
      <w:r w:rsidRPr="00E4447E">
        <w:t>The candidates included in the pool of program evaluators need to complete the training process successfully</w:t>
      </w:r>
      <w:r w:rsidR="00FB3A3A" w:rsidRPr="00E4447E">
        <w:t>. Prospective evaluator</w:t>
      </w:r>
      <w:r w:rsidR="00751981" w:rsidRPr="00E4447E">
        <w:t xml:space="preserve">s who </w:t>
      </w:r>
      <w:r w:rsidR="005120BC" w:rsidRPr="00E4447E">
        <w:t>have not</w:t>
      </w:r>
      <w:r w:rsidR="00751981" w:rsidRPr="00E4447E">
        <w:t xml:space="preserve"> serve</w:t>
      </w:r>
      <w:r w:rsidR="005120BC" w:rsidRPr="00E4447E">
        <w:t>d</w:t>
      </w:r>
      <w:r w:rsidR="00751981" w:rsidRPr="00E4447E">
        <w:t xml:space="preserve"> as evaluators </w:t>
      </w:r>
      <w:r w:rsidR="00FB3A3A" w:rsidRPr="00E4447E">
        <w:t xml:space="preserve">for </w:t>
      </w:r>
      <w:r w:rsidR="003314B4" w:rsidRPr="00E4447E">
        <w:t>(</w:t>
      </w:r>
      <w:r w:rsidR="00FB3A3A" w:rsidRPr="00E4447E">
        <w:t>a period of</w:t>
      </w:r>
      <w:r w:rsidR="003314B4" w:rsidRPr="00E4447E">
        <w:t>)</w:t>
      </w:r>
      <w:r w:rsidR="00FB3A3A" w:rsidRPr="00E4447E">
        <w:t xml:space="preserve"> three years after receiving program evaluator training are required </w:t>
      </w:r>
      <w:r w:rsidR="00A805A6" w:rsidRPr="00E4447E">
        <w:t>to undergo</w:t>
      </w:r>
      <w:r w:rsidR="00751981" w:rsidRPr="00E4447E">
        <w:t xml:space="preserve"> </w:t>
      </w:r>
      <w:r w:rsidR="00FB3A3A" w:rsidRPr="00E4447E">
        <w:t xml:space="preserve">evaluator training </w:t>
      </w:r>
      <w:r w:rsidR="005120BC" w:rsidRPr="00E4447E">
        <w:t xml:space="preserve">once </w:t>
      </w:r>
      <w:r w:rsidR="00A805A6" w:rsidRPr="00E4447E">
        <w:t xml:space="preserve">again </w:t>
      </w:r>
      <w:r w:rsidR="00FB3A3A" w:rsidRPr="00E4447E">
        <w:t xml:space="preserve">before serving as </w:t>
      </w:r>
      <w:r w:rsidR="00E174DD" w:rsidRPr="00E4447E">
        <w:t xml:space="preserve">an </w:t>
      </w:r>
      <w:r w:rsidR="00FB3A3A" w:rsidRPr="00E4447E">
        <w:t xml:space="preserve">evaluator. </w:t>
      </w:r>
      <w:r w:rsidR="00751981" w:rsidRPr="00E4447E">
        <w:t xml:space="preserve"> </w:t>
      </w:r>
      <w:r w:rsidR="00A805A6" w:rsidRPr="00E4447E">
        <w:t xml:space="preserve"> </w:t>
      </w:r>
    </w:p>
    <w:p w:rsidR="00D349CF" w:rsidRPr="00E4447E" w:rsidRDefault="00E174DD">
      <w:pPr>
        <w:numPr>
          <w:ilvl w:val="0"/>
          <w:numId w:val="14"/>
        </w:numPr>
        <w:ind w:right="6" w:firstLine="566"/>
        <w:rPr>
          <w:b/>
        </w:rPr>
      </w:pPr>
      <w:r w:rsidRPr="00E4447E">
        <w:rPr>
          <w:b/>
        </w:rPr>
        <w:t xml:space="preserve"> </w:t>
      </w:r>
      <w:r w:rsidRPr="00E4447E">
        <w:t>DEDAK may organize briefing</w:t>
      </w:r>
      <w:r w:rsidR="00CC1B5A" w:rsidRPr="00E4447E">
        <w:t>s</w:t>
      </w:r>
      <w:r w:rsidRPr="00E4447E">
        <w:t xml:space="preserve"> and training programs for the staff of institutions intending to apply for accreditation evaluation.</w:t>
      </w:r>
    </w:p>
    <w:p w:rsidR="00D349CF" w:rsidRPr="00E4447E" w:rsidRDefault="001272BE">
      <w:pPr>
        <w:numPr>
          <w:ilvl w:val="0"/>
          <w:numId w:val="14"/>
        </w:numPr>
        <w:spacing w:after="109"/>
        <w:ind w:right="6" w:firstLine="566"/>
        <w:rPr>
          <w:b/>
        </w:rPr>
      </w:pPr>
      <w:r w:rsidRPr="00E4447E">
        <w:rPr>
          <w:b/>
        </w:rPr>
        <w:t xml:space="preserve"> </w:t>
      </w:r>
      <w:r w:rsidR="0023541B" w:rsidRPr="00E4447E">
        <w:rPr>
          <w:b/>
        </w:rPr>
        <w:t xml:space="preserve"> </w:t>
      </w:r>
      <w:r w:rsidRPr="00E4447E">
        <w:t xml:space="preserve">The Training Committee formed by the Executive Board is responsible for the organization of DEDAK’s training programs. The structure of the training committee, the appointment of </w:t>
      </w:r>
      <w:r w:rsidR="00B31A3E" w:rsidRPr="00E4447E">
        <w:t>its</w:t>
      </w:r>
      <w:r w:rsidRPr="00E4447E">
        <w:t xml:space="preserve"> members, the terms of duty, and the operational principles are set out by the Training Committee Directive</w:t>
      </w:r>
      <w:r w:rsidR="00B31A3E" w:rsidRPr="00E4447E">
        <w:t>,</w:t>
      </w:r>
      <w:r w:rsidRPr="00E4447E">
        <w:t xml:space="preserve"> approved and published by the Executive Board.</w:t>
      </w:r>
    </w:p>
    <w:p w:rsidR="00D349CF" w:rsidRPr="00E4447E" w:rsidRDefault="0023541B">
      <w:pPr>
        <w:pStyle w:val="Balk1"/>
        <w:ind w:left="562"/>
      </w:pPr>
      <w:bookmarkStart w:id="10" w:name="_Toc62903619"/>
      <w:r w:rsidRPr="00E4447E">
        <w:lastRenderedPageBreak/>
        <w:t xml:space="preserve">DEDAK </w:t>
      </w:r>
      <w:r w:rsidR="00F40E4D" w:rsidRPr="00E4447E">
        <w:t>Evaluation Criteria</w:t>
      </w:r>
      <w:bookmarkEnd w:id="10"/>
      <w:r w:rsidRPr="00E4447E">
        <w:rPr>
          <w:i/>
        </w:rPr>
        <w:t xml:space="preserve"> </w:t>
      </w:r>
    </w:p>
    <w:p w:rsidR="00D349CF" w:rsidRPr="00E4447E" w:rsidRDefault="005F649E">
      <w:pPr>
        <w:spacing w:after="111"/>
        <w:ind w:left="0" w:right="6" w:firstLine="566"/>
      </w:pPr>
      <w:r w:rsidRPr="00E4447E">
        <w:rPr>
          <w:b/>
        </w:rPr>
        <w:t>ARTICLE</w:t>
      </w:r>
      <w:r w:rsidR="00B34078" w:rsidRPr="00E4447E">
        <w:rPr>
          <w:b/>
        </w:rPr>
        <w:t xml:space="preserve"> 10 – (1)</w:t>
      </w:r>
      <w:r w:rsidR="002A7614" w:rsidRPr="00E4447E">
        <w:rPr>
          <w:b/>
        </w:rPr>
        <w:t xml:space="preserve"> </w:t>
      </w:r>
      <w:r w:rsidR="00F40E4D" w:rsidRPr="00E4447E">
        <w:t xml:space="preserve">The criteria used by </w:t>
      </w:r>
      <w:r w:rsidR="00DA049B" w:rsidRPr="00E4447E">
        <w:t>DEDAK</w:t>
      </w:r>
      <w:r w:rsidR="00F40E4D" w:rsidRPr="00E4447E">
        <w:t xml:space="preserve"> in </w:t>
      </w:r>
      <w:r w:rsidR="009E1EDB" w:rsidRPr="00E4447E">
        <w:t xml:space="preserve">the </w:t>
      </w:r>
      <w:r w:rsidR="00F40E4D" w:rsidRPr="00E4447E">
        <w:t>evaluat</w:t>
      </w:r>
      <w:r w:rsidR="009E1EDB" w:rsidRPr="00E4447E">
        <w:t>ion of Language Education</w:t>
      </w:r>
      <w:r w:rsidR="00F40E4D" w:rsidRPr="00E4447E">
        <w:t xml:space="preserve"> programs</w:t>
      </w:r>
      <w:r w:rsidR="009E1EDB" w:rsidRPr="00E4447E">
        <w:t xml:space="preserve"> set</w:t>
      </w:r>
      <w:r w:rsidR="001272BE" w:rsidRPr="00E4447E">
        <w:t>s</w:t>
      </w:r>
      <w:r w:rsidR="00F40E4D" w:rsidRPr="00E4447E">
        <w:t xml:space="preserve"> the minimum accreditation requirements to be met by </w:t>
      </w:r>
      <w:r w:rsidR="009E1EDB" w:rsidRPr="00E4447E">
        <w:t xml:space="preserve">a </w:t>
      </w:r>
      <w:r w:rsidR="001272BE" w:rsidRPr="00E4447E">
        <w:t>Language Education</w:t>
      </w:r>
      <w:r w:rsidR="00F40E4D" w:rsidRPr="00E4447E">
        <w:t xml:space="preserve"> program.</w:t>
      </w:r>
    </w:p>
    <w:p w:rsidR="00D349CF" w:rsidRPr="00E4447E" w:rsidRDefault="002A7614">
      <w:pPr>
        <w:numPr>
          <w:ilvl w:val="0"/>
          <w:numId w:val="15"/>
        </w:numPr>
        <w:spacing w:after="0"/>
        <w:ind w:right="6" w:firstLine="566"/>
        <w:rPr>
          <w:b/>
        </w:rPr>
      </w:pPr>
      <w:r w:rsidRPr="00E4447E">
        <w:t>The</w:t>
      </w:r>
      <w:r w:rsidR="00DE47EB" w:rsidRPr="00E4447E">
        <w:t xml:space="preserve"> Criteria Committee is formed</w:t>
      </w:r>
      <w:r w:rsidR="00B34078" w:rsidRPr="00E4447E">
        <w:t xml:space="preserve"> by the Executive</w:t>
      </w:r>
      <w:r w:rsidR="002218BD" w:rsidRPr="00E4447E">
        <w:t xml:space="preserve"> Board</w:t>
      </w:r>
      <w:r w:rsidR="00DE47EB" w:rsidRPr="00E4447E">
        <w:t xml:space="preserve"> for revising and updating the existing criteria regularly</w:t>
      </w:r>
      <w:r w:rsidR="00401819" w:rsidRPr="00E4447E">
        <w:t>, as well as</w:t>
      </w:r>
      <w:r w:rsidR="001272BE" w:rsidRPr="00E4447E">
        <w:t xml:space="preserve"> for</w:t>
      </w:r>
      <w:r w:rsidR="00401819" w:rsidRPr="00E4447E">
        <w:t xml:space="preserve"> carrying out </w:t>
      </w:r>
      <w:r w:rsidR="00DE47EB" w:rsidRPr="00E4447E">
        <w:t xml:space="preserve">similar studies </w:t>
      </w:r>
      <w:r w:rsidR="002218BD" w:rsidRPr="00E4447E">
        <w:t>in this field.</w:t>
      </w:r>
      <w:r w:rsidR="00401819" w:rsidRPr="00E4447E">
        <w:t xml:space="preserve"> </w:t>
      </w:r>
    </w:p>
    <w:p w:rsidR="00D349CF" w:rsidRPr="00E4447E" w:rsidRDefault="000F0E23">
      <w:pPr>
        <w:numPr>
          <w:ilvl w:val="0"/>
          <w:numId w:val="15"/>
        </w:numPr>
        <w:spacing w:after="0"/>
        <w:ind w:right="6" w:firstLine="566"/>
        <w:rPr>
          <w:b/>
        </w:rPr>
      </w:pPr>
      <w:r w:rsidRPr="00E4447E">
        <w:rPr>
          <w:b/>
        </w:rPr>
        <w:t xml:space="preserve"> </w:t>
      </w:r>
      <w:r w:rsidR="007B1277" w:rsidRPr="00E4447E">
        <w:t xml:space="preserve">For any changes to the DEDAK evaluation criteria, the opinions of external stakeholders and </w:t>
      </w:r>
      <w:r w:rsidRPr="00E4447E">
        <w:t>that of internal stakeholders</w:t>
      </w:r>
      <w:r w:rsidR="007B1277" w:rsidRPr="00E4447E">
        <w:t xml:space="preserve"> shall be sought.</w:t>
      </w:r>
    </w:p>
    <w:p w:rsidR="00D349CF" w:rsidRPr="00E4447E" w:rsidRDefault="008D36BA">
      <w:pPr>
        <w:numPr>
          <w:ilvl w:val="0"/>
          <w:numId w:val="15"/>
        </w:numPr>
        <w:spacing w:after="0"/>
        <w:ind w:right="6" w:firstLine="566"/>
        <w:rPr>
          <w:b/>
        </w:rPr>
      </w:pPr>
      <w:r w:rsidRPr="00E4447E">
        <w:rPr>
          <w:b/>
        </w:rPr>
        <w:t xml:space="preserve"> </w:t>
      </w:r>
      <w:r w:rsidR="000F0E23" w:rsidRPr="00E4447E">
        <w:t>Changes to the criteria shall be put into effect upon the decision of the Executive Board and become effectiv</w:t>
      </w:r>
      <w:r w:rsidRPr="00E4447E">
        <w:t xml:space="preserve">e </w:t>
      </w:r>
      <w:r w:rsidR="000F0E23" w:rsidRPr="00E4447E">
        <w:t xml:space="preserve">as of the </w:t>
      </w:r>
      <w:r w:rsidRPr="00E4447E">
        <w:t xml:space="preserve">next </w:t>
      </w:r>
      <w:r w:rsidR="000F0E23" w:rsidRPr="00E4447E">
        <w:t>evaluation period</w:t>
      </w:r>
      <w:r w:rsidRPr="00E4447E">
        <w:t>,</w:t>
      </w:r>
      <w:r w:rsidR="000F0E23" w:rsidRPr="00E4447E">
        <w:t xml:space="preserve"> </w:t>
      </w:r>
      <w:r w:rsidRPr="00E4447E">
        <w:t xml:space="preserve">in two </w:t>
      </w:r>
      <w:proofErr w:type="spellStart"/>
      <w:r w:rsidRPr="00E4447E">
        <w:t>years time</w:t>
      </w:r>
      <w:proofErr w:type="spellEnd"/>
      <w:r w:rsidRPr="00E4447E">
        <w:t xml:space="preserve">. </w:t>
      </w:r>
    </w:p>
    <w:p w:rsidR="00D349CF" w:rsidRPr="00E4447E" w:rsidRDefault="002D5418">
      <w:pPr>
        <w:numPr>
          <w:ilvl w:val="0"/>
          <w:numId w:val="15"/>
        </w:numPr>
        <w:spacing w:after="112"/>
        <w:ind w:right="6" w:firstLine="566"/>
        <w:rPr>
          <w:b/>
        </w:rPr>
      </w:pPr>
      <w:r w:rsidRPr="00E4447E">
        <w:rPr>
          <w:b/>
        </w:rPr>
        <w:t xml:space="preserve"> </w:t>
      </w:r>
      <w:r w:rsidR="0023541B" w:rsidRPr="00E4447E">
        <w:rPr>
          <w:b/>
        </w:rPr>
        <w:t xml:space="preserve"> </w:t>
      </w:r>
      <w:r w:rsidR="007E246F" w:rsidRPr="00E4447E">
        <w:t xml:space="preserve">The structure, election, and term of office of its members, the operational principles of the Criteria Committee, and the procedures to change the criteria are determined by the Directive on the Procedures for Determining Evaluation Criteria </w:t>
      </w:r>
      <w:r w:rsidRPr="00E4447E">
        <w:t xml:space="preserve">that is </w:t>
      </w:r>
      <w:r w:rsidR="007E246F" w:rsidRPr="00E4447E">
        <w:t>approved and published by the Executive Board</w:t>
      </w:r>
      <w:r w:rsidR="008514AC" w:rsidRPr="00E4447E">
        <w:t>.</w:t>
      </w:r>
    </w:p>
    <w:p w:rsidR="00E0694B" w:rsidRPr="00E4447E" w:rsidRDefault="00E0694B" w:rsidP="00E0694B">
      <w:pPr>
        <w:pStyle w:val="T1"/>
        <w:tabs>
          <w:tab w:val="right" w:leader="dot" w:pos="9340"/>
        </w:tabs>
        <w:rPr>
          <w:b/>
          <w:i/>
          <w:color w:val="auto"/>
        </w:rPr>
      </w:pPr>
    </w:p>
    <w:p w:rsidR="00D349CF" w:rsidRPr="00E4447E" w:rsidRDefault="0023541B" w:rsidP="00E0694B">
      <w:pPr>
        <w:pStyle w:val="T1"/>
        <w:tabs>
          <w:tab w:val="right" w:leader="dot" w:pos="9340"/>
        </w:tabs>
        <w:rPr>
          <w:rFonts w:asciiTheme="minorHAnsi" w:eastAsiaTheme="minorEastAsia" w:hAnsiTheme="minorHAnsi" w:cstheme="minorBidi"/>
          <w:b/>
          <w:noProof/>
          <w:color w:val="auto"/>
          <w:sz w:val="22"/>
        </w:rPr>
      </w:pPr>
      <w:r w:rsidRPr="00E4447E">
        <w:rPr>
          <w:b/>
          <w:i/>
          <w:color w:val="auto"/>
        </w:rPr>
        <w:t xml:space="preserve"> </w:t>
      </w:r>
      <w:r w:rsidR="00E0694B" w:rsidRPr="00E4447E">
        <w:rPr>
          <w:rStyle w:val="Kpr"/>
          <w:b/>
          <w:noProof/>
          <w:color w:val="auto"/>
          <w:u w:val="none"/>
        </w:rPr>
        <w:t xml:space="preserve">Conflict and/or </w:t>
      </w:r>
      <w:hyperlink w:anchor="_Toc61431651" w:history="1">
        <w:r w:rsidR="00E0694B" w:rsidRPr="00E4447E">
          <w:rPr>
            <w:rStyle w:val="Kpr"/>
            <w:b/>
            <w:noProof/>
            <w:color w:val="auto"/>
            <w:u w:val="none"/>
          </w:rPr>
          <w:t>Overlapping</w:t>
        </w:r>
      </w:hyperlink>
      <w:r w:rsidR="00E0694B" w:rsidRPr="00E4447E">
        <w:rPr>
          <w:b/>
          <w:noProof/>
          <w:color w:val="auto"/>
        </w:rPr>
        <w:t xml:space="preserve"> of Interests</w:t>
      </w:r>
    </w:p>
    <w:p w:rsidR="00D349CF" w:rsidRPr="00E4447E" w:rsidRDefault="005F649E">
      <w:pPr>
        <w:spacing w:after="109"/>
        <w:ind w:left="0" w:right="6" w:firstLine="566"/>
      </w:pPr>
      <w:r w:rsidRPr="00E4447E">
        <w:rPr>
          <w:b/>
        </w:rPr>
        <w:t>ARTICLE</w:t>
      </w:r>
      <w:r w:rsidR="0023541B" w:rsidRPr="00E4447E">
        <w:rPr>
          <w:b/>
        </w:rPr>
        <w:t xml:space="preserve"> 11 – </w:t>
      </w:r>
      <w:r w:rsidR="0023541B" w:rsidRPr="00E4447E">
        <w:t>(1)</w:t>
      </w:r>
      <w:r w:rsidR="0023541B" w:rsidRPr="00E4447E">
        <w:rPr>
          <w:b/>
        </w:rPr>
        <w:t xml:space="preserve"> </w:t>
      </w:r>
      <w:r w:rsidR="00E0694B" w:rsidRPr="00E4447E">
        <w:t xml:space="preserve">The principles and practices </w:t>
      </w:r>
      <w:r w:rsidR="0001540F" w:rsidRPr="00E4447E">
        <w:t>regarding</w:t>
      </w:r>
      <w:r w:rsidR="00E0694B" w:rsidRPr="00E4447E">
        <w:t xml:space="preserve"> conflict and/or overlapping of interests are regulated and executed by the Executive Board in accordance with the principles defined in DEDAK’</w:t>
      </w:r>
      <w:r w:rsidR="002D5418" w:rsidRPr="00E4447E">
        <w:t>s</w:t>
      </w:r>
      <w:r w:rsidR="00E0694B" w:rsidRPr="00E4447E">
        <w:t xml:space="preserve"> Code of Ethics.</w:t>
      </w:r>
    </w:p>
    <w:p w:rsidR="00533376" w:rsidRPr="00E4447E" w:rsidRDefault="00D44900" w:rsidP="00533376">
      <w:pPr>
        <w:pStyle w:val="T1"/>
        <w:tabs>
          <w:tab w:val="right" w:leader="dot" w:pos="9340"/>
        </w:tabs>
        <w:rPr>
          <w:rFonts w:asciiTheme="minorHAnsi" w:eastAsiaTheme="minorEastAsia" w:hAnsiTheme="minorHAnsi" w:cstheme="minorBidi"/>
          <w:b/>
          <w:noProof/>
          <w:color w:val="auto"/>
          <w:sz w:val="22"/>
          <w:u w:val="single"/>
        </w:rPr>
      </w:pPr>
      <w:hyperlink w:anchor="_Toc61431652" w:history="1"/>
      <w:r w:rsidR="00533376" w:rsidRPr="00E4447E">
        <w:rPr>
          <w:rStyle w:val="Kpr"/>
          <w:b/>
          <w:noProof/>
        </w:rPr>
        <w:t xml:space="preserve"> </w:t>
      </w:r>
    </w:p>
    <w:p w:rsidR="00D349CF" w:rsidRPr="00E4447E" w:rsidRDefault="0023541B">
      <w:pPr>
        <w:pStyle w:val="Balk1"/>
        <w:ind w:left="562"/>
      </w:pPr>
      <w:r w:rsidRPr="00E4447E">
        <w:t xml:space="preserve"> </w:t>
      </w:r>
      <w:bookmarkStart w:id="11" w:name="_Toc62903620"/>
      <w:r w:rsidR="00533376" w:rsidRPr="00E4447E">
        <w:t>Confidentiality</w:t>
      </w:r>
      <w:bookmarkEnd w:id="11"/>
    </w:p>
    <w:p w:rsidR="00D349CF" w:rsidRPr="00E4447E" w:rsidRDefault="005F649E">
      <w:pPr>
        <w:spacing w:after="114"/>
        <w:ind w:left="0" w:right="6" w:firstLine="566"/>
      </w:pPr>
      <w:r w:rsidRPr="00E4447E">
        <w:rPr>
          <w:b/>
        </w:rPr>
        <w:t>ARTICLE</w:t>
      </w:r>
      <w:r w:rsidR="0023541B" w:rsidRPr="00E4447E">
        <w:rPr>
          <w:b/>
        </w:rPr>
        <w:t xml:space="preserve"> 12 – </w:t>
      </w:r>
      <w:r w:rsidR="0023541B" w:rsidRPr="00E4447E">
        <w:t>(1</w:t>
      </w:r>
      <w:r w:rsidR="0048181A" w:rsidRPr="00E4447E">
        <w:t>)</w:t>
      </w:r>
      <w:r w:rsidR="00C62ED7" w:rsidRPr="00E4447E">
        <w:t xml:space="preserve"> The information provided by the institutions is strictly for the confidential use of the members of DEDAK’s boards, DEDAK employees and program evaluators and shall not be disclosed </w:t>
      </w:r>
      <w:r w:rsidR="00D44D17" w:rsidRPr="00E4447E">
        <w:t>without</w:t>
      </w:r>
      <w:r w:rsidR="00C62ED7" w:rsidRPr="00E4447E">
        <w:t xml:space="preserve"> specific written authorization </w:t>
      </w:r>
      <w:r w:rsidR="005330A9" w:rsidRPr="00E4447E">
        <w:t>from</w:t>
      </w:r>
      <w:r w:rsidR="00C62ED7" w:rsidRPr="00E4447E">
        <w:t xml:space="preserve"> the institution concerned.</w:t>
      </w:r>
    </w:p>
    <w:p w:rsidR="00D349CF" w:rsidRPr="00E4447E" w:rsidRDefault="00533376">
      <w:pPr>
        <w:numPr>
          <w:ilvl w:val="0"/>
          <w:numId w:val="16"/>
        </w:numPr>
        <w:spacing w:after="0"/>
        <w:ind w:right="6" w:firstLine="566"/>
      </w:pPr>
      <w:r w:rsidRPr="00E4447E">
        <w:t xml:space="preserve">All documents </w:t>
      </w:r>
      <w:r w:rsidR="00A30BA4" w:rsidRPr="00E4447E">
        <w:t>distributed</w:t>
      </w:r>
      <w:r w:rsidR="00AC7DF9" w:rsidRPr="00E4447E">
        <w:t xml:space="preserve"> at the Executive Board and DAK meetings,</w:t>
      </w:r>
      <w:r w:rsidR="000127B0" w:rsidRPr="00E4447E">
        <w:t xml:space="preserve"> </w:t>
      </w:r>
      <w:r w:rsidR="00AD161C" w:rsidRPr="00E4447E">
        <w:t>for</w:t>
      </w:r>
      <w:r w:rsidR="000127B0" w:rsidRPr="00E4447E">
        <w:t xml:space="preserve"> the purpose of</w:t>
      </w:r>
      <w:r w:rsidR="00AC7DF9" w:rsidRPr="00E4447E">
        <w:t xml:space="preserve"> making evaluations </w:t>
      </w:r>
      <w:r w:rsidR="00A30BA4" w:rsidRPr="00E4447E">
        <w:t>and</w:t>
      </w:r>
      <w:r w:rsidR="00AC7DF9" w:rsidRPr="00E4447E">
        <w:t xml:space="preserve"> holding </w:t>
      </w:r>
      <w:r w:rsidR="00A30BA4" w:rsidRPr="00E4447E">
        <w:t>discussion</w:t>
      </w:r>
      <w:r w:rsidR="00AC7DF9" w:rsidRPr="00E4447E">
        <w:t>s</w:t>
      </w:r>
      <w:r w:rsidR="00AD161C" w:rsidRPr="00E4447E">
        <w:t>,</w:t>
      </w:r>
      <w:r w:rsidR="00A30BA4" w:rsidRPr="00E4447E">
        <w:t xml:space="preserve"> </w:t>
      </w:r>
      <w:r w:rsidR="00140594" w:rsidRPr="00E4447E">
        <w:t>are deemed as confidential documents</w:t>
      </w:r>
      <w:r w:rsidR="00AD161C" w:rsidRPr="00E4447E">
        <w:t>, and their contents</w:t>
      </w:r>
      <w:r w:rsidR="00140594" w:rsidRPr="00E4447E">
        <w:t xml:space="preserve"> </w:t>
      </w:r>
      <w:r w:rsidR="00AD161C" w:rsidRPr="00E4447E">
        <w:t>are confidential information.</w:t>
      </w:r>
      <w:r w:rsidR="0023541B" w:rsidRPr="00E4447E">
        <w:t xml:space="preserve"> </w:t>
      </w:r>
    </w:p>
    <w:p w:rsidR="00D349CF" w:rsidRPr="00E4447E" w:rsidRDefault="00AD161C">
      <w:pPr>
        <w:numPr>
          <w:ilvl w:val="0"/>
          <w:numId w:val="16"/>
        </w:numPr>
        <w:spacing w:after="0"/>
        <w:ind w:right="6" w:firstLine="566"/>
      </w:pPr>
      <w:r w:rsidRPr="00E4447E">
        <w:t>The contents of such documents</w:t>
      </w:r>
      <w:r w:rsidR="000127B0" w:rsidRPr="00E4447E">
        <w:t>,</w:t>
      </w:r>
      <w:r w:rsidRPr="00E4447E">
        <w:t xml:space="preserve"> </w:t>
      </w:r>
      <w:r w:rsidR="000127B0" w:rsidRPr="00E4447E">
        <w:t xml:space="preserve">as well as </w:t>
      </w:r>
      <w:r w:rsidRPr="00E4447E">
        <w:t>any accreditation dec</w:t>
      </w:r>
      <w:r w:rsidR="000127B0" w:rsidRPr="00E4447E">
        <w:t>isions may only be disclosed by the staff who are in charge and only under specified conditions.</w:t>
      </w:r>
      <w:r w:rsidRPr="00E4447E">
        <w:t xml:space="preserve"> </w:t>
      </w:r>
      <w:r w:rsidR="000E41F8" w:rsidRPr="00E4447E">
        <w:t xml:space="preserve"> </w:t>
      </w:r>
    </w:p>
    <w:p w:rsidR="005D231A" w:rsidRPr="00E4447E" w:rsidRDefault="005D231A" w:rsidP="005D231A">
      <w:pPr>
        <w:numPr>
          <w:ilvl w:val="0"/>
          <w:numId w:val="16"/>
        </w:numPr>
        <w:spacing w:after="112"/>
        <w:ind w:right="6" w:firstLine="566"/>
      </w:pPr>
      <w:bookmarkStart w:id="12" w:name="_Toc61431653"/>
      <w:r w:rsidRPr="00E4447E">
        <w:t xml:space="preserve">Members of the DEDAK boards, DEDAK employees and program evaluators shall sign a Confidentiality and Ethics Statement provided in the annex of the DEDAK Code of Ethics, stating that they understand and </w:t>
      </w:r>
      <w:r w:rsidR="00C62ED7" w:rsidRPr="00E4447E">
        <w:t xml:space="preserve">shall </w:t>
      </w:r>
      <w:r w:rsidRPr="00E4447E">
        <w:t>observe these principles of confidentiality.</w:t>
      </w:r>
    </w:p>
    <w:p w:rsidR="008514AC" w:rsidRPr="00E4447E" w:rsidRDefault="008514AC">
      <w:pPr>
        <w:pStyle w:val="Balk1"/>
        <w:ind w:left="562"/>
      </w:pPr>
      <w:bookmarkStart w:id="13" w:name="_Toc62903621"/>
      <w:bookmarkEnd w:id="12"/>
    </w:p>
    <w:p w:rsidR="00D349CF" w:rsidRPr="00E4447E" w:rsidRDefault="009E1BD5">
      <w:pPr>
        <w:pStyle w:val="Balk1"/>
        <w:ind w:left="562"/>
      </w:pPr>
      <w:r w:rsidRPr="00E4447E">
        <w:t>Appeals</w:t>
      </w:r>
      <w:bookmarkEnd w:id="13"/>
      <w:r w:rsidRPr="00E4447E">
        <w:t xml:space="preserve"> </w:t>
      </w:r>
      <w:r w:rsidR="0023541B" w:rsidRPr="00E4447E">
        <w:rPr>
          <w:i/>
        </w:rPr>
        <w:t xml:space="preserve"> </w:t>
      </w:r>
      <w:r w:rsidR="00E051C2" w:rsidRPr="00E4447E">
        <w:rPr>
          <w:i/>
        </w:rPr>
        <w:t xml:space="preserve"> </w:t>
      </w:r>
    </w:p>
    <w:p w:rsidR="00D349CF" w:rsidRPr="00E4447E" w:rsidRDefault="005F649E">
      <w:pPr>
        <w:spacing w:after="111"/>
        <w:ind w:left="0" w:right="6" w:firstLine="566"/>
        <w:rPr>
          <w:b/>
        </w:rPr>
      </w:pPr>
      <w:r w:rsidRPr="00E4447E">
        <w:rPr>
          <w:b/>
        </w:rPr>
        <w:t>ARTICLE</w:t>
      </w:r>
      <w:r w:rsidR="0023541B" w:rsidRPr="00E4447E">
        <w:rPr>
          <w:b/>
        </w:rPr>
        <w:t xml:space="preserve"> 13-(</w:t>
      </w:r>
      <w:r w:rsidR="0023541B" w:rsidRPr="00E4447E">
        <w:t>1)</w:t>
      </w:r>
      <w:r w:rsidR="00B86727" w:rsidRPr="00E4447E">
        <w:t xml:space="preserve"> I</w:t>
      </w:r>
      <w:r w:rsidR="000756BD" w:rsidRPr="00E4447E">
        <w:t>nstitutions being</w:t>
      </w:r>
      <w:r w:rsidR="00B86727" w:rsidRPr="00E4447E">
        <w:t xml:space="preserve"> evaluated </w:t>
      </w:r>
      <w:r w:rsidR="000756BD" w:rsidRPr="00E4447E">
        <w:t xml:space="preserve">for accreditation </w:t>
      </w:r>
      <w:r w:rsidR="00B86727" w:rsidRPr="00E4447E">
        <w:t xml:space="preserve">may </w:t>
      </w:r>
      <w:r w:rsidR="00EB3B29" w:rsidRPr="00E4447E">
        <w:t xml:space="preserve">make an appeal in response to </w:t>
      </w:r>
      <w:proofErr w:type="gramStart"/>
      <w:r w:rsidR="000756BD" w:rsidRPr="00E4447E">
        <w:t>DEDAK</w:t>
      </w:r>
      <w:r w:rsidR="00EB3B29" w:rsidRPr="00E4447E">
        <w:t>‘</w:t>
      </w:r>
      <w:proofErr w:type="gramEnd"/>
      <w:r w:rsidR="00EB3B29" w:rsidRPr="00E4447E">
        <w:t>s “not to accredit” decision.</w:t>
      </w:r>
      <w:r w:rsidR="00767AD6" w:rsidRPr="00E4447E">
        <w:rPr>
          <w:b/>
        </w:rPr>
        <w:t xml:space="preserve"> </w:t>
      </w:r>
      <w:r w:rsidR="00EB3B29" w:rsidRPr="00E4447E">
        <w:rPr>
          <w:b/>
        </w:rPr>
        <w:t xml:space="preserve"> </w:t>
      </w:r>
    </w:p>
    <w:p w:rsidR="00D349CF" w:rsidRPr="00E4447E" w:rsidRDefault="00CE4DF5">
      <w:pPr>
        <w:numPr>
          <w:ilvl w:val="0"/>
          <w:numId w:val="17"/>
        </w:numPr>
        <w:spacing w:after="0"/>
        <w:ind w:right="6" w:firstLine="566"/>
        <w:rPr>
          <w:b/>
        </w:rPr>
      </w:pPr>
      <w:r w:rsidRPr="00E4447E">
        <w:lastRenderedPageBreak/>
        <w:t xml:space="preserve">Such appeals or claims may be based only upon the grounds that the “not to accredit” decision was inappropriate because of errors of fact or failure to conform to the published criteria, policies or directives of </w:t>
      </w:r>
      <w:r w:rsidR="0048181A" w:rsidRPr="00E4447E">
        <w:t>DEDAK</w:t>
      </w:r>
      <w:r w:rsidRPr="00E4447E">
        <w:t>.</w:t>
      </w:r>
    </w:p>
    <w:p w:rsidR="00D349CF" w:rsidRPr="00E4447E" w:rsidRDefault="0023541B">
      <w:pPr>
        <w:numPr>
          <w:ilvl w:val="0"/>
          <w:numId w:val="17"/>
        </w:numPr>
        <w:ind w:right="6" w:firstLine="566"/>
        <w:rPr>
          <w:b/>
          <w:color w:val="auto"/>
        </w:rPr>
      </w:pPr>
      <w:r w:rsidRPr="00E4447E">
        <w:rPr>
          <w:b/>
          <w:color w:val="auto"/>
        </w:rPr>
        <w:t xml:space="preserve"> </w:t>
      </w:r>
      <w:r w:rsidR="00815F8B" w:rsidRPr="00E4447E">
        <w:rPr>
          <w:color w:val="auto"/>
        </w:rPr>
        <w:t>Evaluation and due decision about appeals shall be subject to the Directive on Policies and Procedures for Evaluation and Accreditation.</w:t>
      </w:r>
    </w:p>
    <w:p w:rsidR="008514AC" w:rsidRPr="00E4447E" w:rsidRDefault="008514AC">
      <w:pPr>
        <w:pStyle w:val="Balk1"/>
        <w:spacing w:after="0"/>
        <w:ind w:left="562"/>
        <w:rPr>
          <w:color w:val="auto"/>
        </w:rPr>
      </w:pPr>
      <w:bookmarkStart w:id="14" w:name="_Toc62903622"/>
    </w:p>
    <w:p w:rsidR="00D349CF" w:rsidRPr="00E4447E" w:rsidRDefault="00F34BB3">
      <w:pPr>
        <w:pStyle w:val="Balk1"/>
        <w:spacing w:after="0"/>
        <w:ind w:left="562"/>
        <w:rPr>
          <w:color w:val="auto"/>
        </w:rPr>
      </w:pPr>
      <w:r w:rsidRPr="00E4447E">
        <w:rPr>
          <w:color w:val="auto"/>
        </w:rPr>
        <w:t>Quality Assurance</w:t>
      </w:r>
      <w:bookmarkEnd w:id="14"/>
    </w:p>
    <w:p w:rsidR="00D349CF" w:rsidRPr="00E4447E" w:rsidRDefault="005F649E" w:rsidP="00793733">
      <w:pPr>
        <w:pStyle w:val="Balk1"/>
        <w:spacing w:after="0"/>
        <w:ind w:left="562"/>
        <w:rPr>
          <w:b w:val="0"/>
          <w:color w:val="auto"/>
        </w:rPr>
      </w:pPr>
      <w:bookmarkStart w:id="15" w:name="_Toc62903623"/>
      <w:r w:rsidRPr="00E4447E">
        <w:t>ARTICLE</w:t>
      </w:r>
      <w:r w:rsidR="00ED5144" w:rsidRPr="00E4447E">
        <w:t xml:space="preserve"> 14-</w:t>
      </w:r>
      <w:r w:rsidR="00ED5144" w:rsidRPr="00E4447E">
        <w:rPr>
          <w:b w:val="0"/>
        </w:rPr>
        <w:t>(1) DEDAK’s operatio</w:t>
      </w:r>
      <w:r w:rsidR="0001540F" w:rsidRPr="00E4447E">
        <w:rPr>
          <w:b w:val="0"/>
        </w:rPr>
        <w:t xml:space="preserve">ns </w:t>
      </w:r>
      <w:r w:rsidR="006749D8" w:rsidRPr="00E4447E">
        <w:rPr>
          <w:b w:val="0"/>
        </w:rPr>
        <w:t xml:space="preserve">within the scope of </w:t>
      </w:r>
      <w:r w:rsidR="002746D4" w:rsidRPr="00E4447E">
        <w:rPr>
          <w:b w:val="0"/>
          <w:color w:val="auto"/>
        </w:rPr>
        <w:t>Quality Assurance</w:t>
      </w:r>
      <w:r w:rsidR="00B22FEB" w:rsidRPr="00E4447E">
        <w:rPr>
          <w:b w:val="0"/>
          <w:color w:val="auto"/>
        </w:rPr>
        <w:t xml:space="preserve"> are as follows:</w:t>
      </w:r>
      <w:bookmarkEnd w:id="15"/>
    </w:p>
    <w:p w:rsidR="00D349CF" w:rsidRPr="00E4447E" w:rsidRDefault="00B072B3" w:rsidP="00FA474E">
      <w:pPr>
        <w:pStyle w:val="ListeParagraf"/>
        <w:numPr>
          <w:ilvl w:val="1"/>
          <w:numId w:val="23"/>
        </w:numPr>
        <w:rPr>
          <w:rFonts w:asciiTheme="minorHAnsi" w:hAnsiTheme="minorHAnsi" w:cstheme="minorHAnsi"/>
          <w:color w:val="000000" w:themeColor="text1"/>
          <w:szCs w:val="24"/>
        </w:rPr>
      </w:pPr>
      <w:r w:rsidRPr="00E4447E">
        <w:rPr>
          <w:b/>
        </w:rPr>
        <w:t>Quality Assurance and Continuous Improvement</w:t>
      </w:r>
      <w:r w:rsidR="0023541B" w:rsidRPr="00E4447E">
        <w:rPr>
          <w:b/>
        </w:rPr>
        <w:t xml:space="preserve">:  </w:t>
      </w:r>
      <w:r w:rsidR="00FA474E" w:rsidRPr="00E4447E">
        <w:rPr>
          <w:b/>
        </w:rPr>
        <w:t xml:space="preserve"> </w:t>
      </w:r>
      <w:r w:rsidR="0023541B" w:rsidRPr="00E4447E">
        <w:rPr>
          <w:b/>
        </w:rPr>
        <w:t xml:space="preserve">  </w:t>
      </w:r>
      <w:r w:rsidRPr="00E4447E">
        <w:rPr>
          <w:color w:val="000000" w:themeColor="text1"/>
        </w:rPr>
        <w:t>DEDAK’s quality policies are defined by DEDAK’s Executive Board.</w:t>
      </w:r>
      <w:r w:rsidR="005122C7" w:rsidRPr="00E4447E">
        <w:rPr>
          <w:color w:val="000000" w:themeColor="text1"/>
        </w:rPr>
        <w:t xml:space="preserve"> The Executive Board shall issue </w:t>
      </w:r>
      <w:r w:rsidRPr="00E4447E">
        <w:rPr>
          <w:color w:val="000000" w:themeColor="text1"/>
        </w:rPr>
        <w:t>a Quality Policy document summarizing</w:t>
      </w:r>
      <w:r w:rsidR="005122C7" w:rsidRPr="00E4447E">
        <w:rPr>
          <w:color w:val="000000" w:themeColor="text1"/>
        </w:rPr>
        <w:t xml:space="preserve"> these</w:t>
      </w:r>
      <w:r w:rsidR="00F926BA" w:rsidRPr="00E4447E">
        <w:rPr>
          <w:color w:val="000000" w:themeColor="text1"/>
        </w:rPr>
        <w:t xml:space="preserve"> </w:t>
      </w:r>
      <w:r w:rsidRPr="00E4447E">
        <w:rPr>
          <w:color w:val="000000" w:themeColor="text1"/>
        </w:rPr>
        <w:t>quality policies.</w:t>
      </w:r>
      <w:r w:rsidR="00F926BA" w:rsidRPr="00E4447E">
        <w:rPr>
          <w:color w:val="000000" w:themeColor="text1"/>
        </w:rPr>
        <w:t xml:space="preserve"> </w:t>
      </w:r>
      <w:r w:rsidR="00FA474E" w:rsidRPr="00E4447E">
        <w:rPr>
          <w:rFonts w:asciiTheme="minorHAnsi" w:hAnsiTheme="minorHAnsi" w:cstheme="minorHAnsi"/>
          <w:color w:val="000000" w:themeColor="text1"/>
          <w:szCs w:val="24"/>
        </w:rPr>
        <w:t>The</w:t>
      </w:r>
      <w:r w:rsidR="00FA474E" w:rsidRPr="00E4447E">
        <w:rPr>
          <w:rFonts w:asciiTheme="minorHAnsi" w:hAnsiTheme="minorHAnsi" w:cstheme="minorHAnsi"/>
          <w:b/>
          <w:color w:val="000000" w:themeColor="text1"/>
          <w:szCs w:val="24"/>
        </w:rPr>
        <w:t xml:space="preserve"> </w:t>
      </w:r>
      <w:r w:rsidR="00FA474E" w:rsidRPr="00E4447E">
        <w:rPr>
          <w:rFonts w:asciiTheme="minorHAnsi" w:hAnsiTheme="minorHAnsi" w:cstheme="minorHAnsi"/>
          <w:color w:val="000000" w:themeColor="text1"/>
          <w:szCs w:val="24"/>
        </w:rPr>
        <w:t>executive board</w:t>
      </w:r>
      <w:r w:rsidR="00FA474E" w:rsidRPr="00E4447E">
        <w:rPr>
          <w:rFonts w:asciiTheme="minorHAnsi" w:hAnsiTheme="minorHAnsi" w:cstheme="minorHAnsi"/>
          <w:color w:val="000000" w:themeColor="text1"/>
          <w:szCs w:val="24"/>
          <w:shd w:val="clear" w:color="auto" w:fill="FFFFFF"/>
        </w:rPr>
        <w:t xml:space="preserve"> carries out all activities with due diligence; reviews work practices, develops and implements </w:t>
      </w:r>
      <w:proofErr w:type="spellStart"/>
      <w:r w:rsidR="00FA474E" w:rsidRPr="00E4447E">
        <w:rPr>
          <w:rFonts w:asciiTheme="minorHAnsi" w:hAnsiTheme="minorHAnsi" w:cstheme="minorHAnsi"/>
          <w:color w:val="000000" w:themeColor="text1"/>
          <w:szCs w:val="24"/>
          <w:shd w:val="clear" w:color="auto" w:fill="FFFFFF"/>
        </w:rPr>
        <w:t>programmes</w:t>
      </w:r>
      <w:proofErr w:type="spellEnd"/>
      <w:r w:rsidR="00FA474E" w:rsidRPr="00E4447E">
        <w:rPr>
          <w:rFonts w:asciiTheme="minorHAnsi" w:hAnsiTheme="minorHAnsi" w:cstheme="minorHAnsi"/>
          <w:color w:val="000000" w:themeColor="text1"/>
          <w:szCs w:val="24"/>
          <w:shd w:val="clear" w:color="auto" w:fill="FFFFFF"/>
        </w:rPr>
        <w:t xml:space="preserve"> to ensure quality assurance and continuous improvement to realize these goals.</w:t>
      </w:r>
    </w:p>
    <w:p w:rsidR="00D349CF" w:rsidRPr="00E4447E" w:rsidRDefault="00014566" w:rsidP="00FA474E">
      <w:pPr>
        <w:pStyle w:val="ListeParagraf"/>
        <w:numPr>
          <w:ilvl w:val="1"/>
          <w:numId w:val="23"/>
        </w:numPr>
        <w:ind w:right="6"/>
      </w:pPr>
      <w:r w:rsidRPr="00E4447E">
        <w:rPr>
          <w:b/>
        </w:rPr>
        <w:t>External Auditing</w:t>
      </w:r>
      <w:r w:rsidR="0023541B" w:rsidRPr="00E4447E">
        <w:rPr>
          <w:b/>
        </w:rPr>
        <w:t xml:space="preserve">: </w:t>
      </w:r>
      <w:r w:rsidRPr="00E4447E">
        <w:t xml:space="preserve">In addition to internal </w:t>
      </w:r>
      <w:r w:rsidR="00F926BA" w:rsidRPr="00E4447E">
        <w:t>quality</w:t>
      </w:r>
      <w:r w:rsidRPr="00E4447E">
        <w:t xml:space="preserve"> auditing, </w:t>
      </w:r>
      <w:r w:rsidR="009072D9" w:rsidRPr="00E4447E">
        <w:t>DEDAK</w:t>
      </w:r>
      <w:r w:rsidRPr="00E4447E">
        <w:t xml:space="preserve"> is also evaluated by an external quality organization at least once every five (5) years. The agencies to be employed with such evaluation and the timing of the evaluations shall be decided by the Executive Board, </w:t>
      </w:r>
      <w:r w:rsidR="009072D9" w:rsidRPr="00E4447E">
        <w:t xml:space="preserve">with due </w:t>
      </w:r>
      <w:r w:rsidRPr="00E4447E">
        <w:t xml:space="preserve">consideration of the requirements for </w:t>
      </w:r>
      <w:r w:rsidR="009072D9" w:rsidRPr="00E4447E">
        <w:t>DEDAK</w:t>
      </w:r>
      <w:r w:rsidRPr="00E4447E">
        <w:t>’s national and international recognition</w:t>
      </w:r>
      <w:r w:rsidR="009072D9" w:rsidRPr="00E4447E">
        <w:t>.</w:t>
      </w:r>
    </w:p>
    <w:p w:rsidR="00D349CF" w:rsidRPr="00E4447E" w:rsidRDefault="004A5964" w:rsidP="00FA474E">
      <w:pPr>
        <w:pStyle w:val="ListeParagraf"/>
        <w:numPr>
          <w:ilvl w:val="1"/>
          <w:numId w:val="23"/>
        </w:numPr>
        <w:spacing w:after="0"/>
        <w:ind w:right="6"/>
      </w:pPr>
      <w:r w:rsidRPr="00E4447E">
        <w:rPr>
          <w:b/>
        </w:rPr>
        <w:t>Transparency and Accountability</w:t>
      </w:r>
      <w:r w:rsidR="0023541B" w:rsidRPr="00E4447E">
        <w:rPr>
          <w:b/>
          <w:i/>
        </w:rPr>
        <w:t>:</w:t>
      </w:r>
      <w:r w:rsidR="0023541B" w:rsidRPr="00E4447E">
        <w:rPr>
          <w:i/>
        </w:rPr>
        <w:t xml:space="preserve"> </w:t>
      </w:r>
      <w:r w:rsidR="002D6F95" w:rsidRPr="00E4447E">
        <w:t xml:space="preserve">DEDAK is responsible for informing all stakeholders and the public about its program evaluation and accreditation activities. Hence, the following information and documents are published on DEDAK’s web page </w:t>
      </w:r>
      <w:hyperlink r:id="rId10">
        <w:r w:rsidR="002D6F95" w:rsidRPr="00E4447E">
          <w:rPr>
            <w:color w:val="0000FF"/>
            <w:u w:val="single" w:color="0000FF"/>
          </w:rPr>
          <w:t>(www</w:t>
        </w:r>
      </w:hyperlink>
      <w:hyperlink r:id="rId11">
        <w:r w:rsidR="002D6F95" w:rsidRPr="00E4447E">
          <w:rPr>
            <w:color w:val="0000FF"/>
            <w:u w:val="single" w:color="0000FF"/>
          </w:rPr>
          <w:t>.</w:t>
        </w:r>
      </w:hyperlink>
      <w:hyperlink r:id="rId12">
        <w:r w:rsidR="002D6F95" w:rsidRPr="00E4447E">
          <w:rPr>
            <w:color w:val="0000FF"/>
            <w:u w:val="single" w:color="0000FF"/>
          </w:rPr>
          <w:t>dedak.org</w:t>
        </w:r>
      </w:hyperlink>
      <w:hyperlink r:id="rId13">
        <w:r w:rsidR="002D6F95" w:rsidRPr="00E4447E">
          <w:rPr>
            <w:color w:val="0000FF"/>
            <w:u w:val="single" w:color="0000FF"/>
          </w:rPr>
          <w:t>)</w:t>
        </w:r>
      </w:hyperlink>
      <w:r w:rsidR="002D6F95" w:rsidRPr="00E4447E">
        <w:t xml:space="preserve">: </w:t>
      </w:r>
    </w:p>
    <w:p w:rsidR="00D349CF" w:rsidRPr="00E4447E" w:rsidRDefault="002343B3">
      <w:pPr>
        <w:numPr>
          <w:ilvl w:val="0"/>
          <w:numId w:val="19"/>
        </w:numPr>
        <w:ind w:right="6" w:firstLine="566"/>
      </w:pPr>
      <w:r w:rsidRPr="00E4447E">
        <w:t>DEDAK Evaluation Criteria used for evaluation and accreditation,</w:t>
      </w:r>
      <w:r w:rsidR="0023541B" w:rsidRPr="00E4447E">
        <w:t xml:space="preserve"> </w:t>
      </w:r>
    </w:p>
    <w:p w:rsidR="00D349CF" w:rsidRPr="00E4447E" w:rsidRDefault="00183725">
      <w:pPr>
        <w:numPr>
          <w:ilvl w:val="0"/>
          <w:numId w:val="19"/>
        </w:numPr>
        <w:spacing w:after="0"/>
        <w:ind w:right="6" w:firstLine="566"/>
      </w:pPr>
      <w:r w:rsidRPr="00E4447E">
        <w:t>T</w:t>
      </w:r>
      <w:r w:rsidR="002343B3" w:rsidRPr="00E4447E">
        <w:t>he format of the self-assessment report, which clearly describes the evaluation and accreditatio</w:t>
      </w:r>
      <w:r w:rsidRPr="00E4447E">
        <w:t xml:space="preserve">n process and the scope thereof </w:t>
      </w:r>
      <w:r w:rsidR="002343B3" w:rsidRPr="00E4447E">
        <w:t xml:space="preserve">for institutions of higher education applying to </w:t>
      </w:r>
      <w:r w:rsidRPr="00E4447E">
        <w:t>DEDAK</w:t>
      </w:r>
      <w:r w:rsidR="002343B3" w:rsidRPr="00E4447E">
        <w:t xml:space="preserve"> for program evaluation and accreditation,</w:t>
      </w:r>
      <w:r w:rsidRPr="00E4447E">
        <w:t xml:space="preserve"> evaluation processes and procedures, and similar documentation</w:t>
      </w:r>
    </w:p>
    <w:p w:rsidR="00D349CF" w:rsidRPr="00E4447E" w:rsidRDefault="0023541B" w:rsidP="00C5469E">
      <w:pPr>
        <w:numPr>
          <w:ilvl w:val="0"/>
          <w:numId w:val="19"/>
        </w:numPr>
        <w:ind w:right="6" w:firstLine="566"/>
      </w:pPr>
      <w:r w:rsidRPr="00E4447E">
        <w:t xml:space="preserve"> </w:t>
      </w:r>
      <w:r w:rsidR="002343B3" w:rsidRPr="00E4447E">
        <w:t>The Annual Operation Report summarizing</w:t>
      </w:r>
      <w:r w:rsidR="00C5469E" w:rsidRPr="00E4447E">
        <w:t xml:space="preserve"> DEDAK’s annual operations, </w:t>
      </w:r>
      <w:r w:rsidR="002343B3" w:rsidRPr="00E4447E">
        <w:t xml:space="preserve">including </w:t>
      </w:r>
      <w:r w:rsidR="00380535" w:rsidRPr="00E4447E">
        <w:t xml:space="preserve">its </w:t>
      </w:r>
      <w:r w:rsidR="002343B3" w:rsidRPr="00E4447E">
        <w:t>evaluation and accreditation activities,</w:t>
      </w:r>
    </w:p>
    <w:p w:rsidR="00D349CF" w:rsidRPr="00E4447E" w:rsidRDefault="00ED376C" w:rsidP="005A79D8">
      <w:pPr>
        <w:numPr>
          <w:ilvl w:val="0"/>
          <w:numId w:val="19"/>
        </w:numPr>
        <w:spacing w:after="109"/>
        <w:ind w:right="6" w:firstLine="566"/>
      </w:pPr>
      <w:r w:rsidRPr="00E4447E">
        <w:t xml:space="preserve"> </w:t>
      </w:r>
      <w:r w:rsidR="000119DF" w:rsidRPr="00E4447E">
        <w:t xml:space="preserve">The list </w:t>
      </w:r>
      <w:r w:rsidR="005A79D8" w:rsidRPr="00E4447E">
        <w:t xml:space="preserve">of </w:t>
      </w:r>
      <w:r w:rsidR="000119DF" w:rsidRPr="00E4447E">
        <w:t xml:space="preserve">Language </w:t>
      </w:r>
      <w:r w:rsidR="005A79D8" w:rsidRPr="00E4447E">
        <w:t>Education</w:t>
      </w:r>
      <w:r w:rsidR="000119DF" w:rsidRPr="00E4447E">
        <w:t xml:space="preserve"> programs accredited by</w:t>
      </w:r>
      <w:r w:rsidR="005A79D8" w:rsidRPr="00E4447E">
        <w:t xml:space="preserve"> DEDAK</w:t>
      </w:r>
      <w:r w:rsidR="001A6E2C" w:rsidRPr="00E4447E">
        <w:t>, as well as</w:t>
      </w:r>
      <w:r w:rsidR="000119DF" w:rsidRPr="00E4447E">
        <w:t xml:space="preserve"> </w:t>
      </w:r>
      <w:r w:rsidR="001A6E2C" w:rsidRPr="00E4447E">
        <w:t xml:space="preserve">some details </w:t>
      </w:r>
      <w:r w:rsidR="00380535" w:rsidRPr="00E4447E">
        <w:t>pertaining to</w:t>
      </w:r>
      <w:r w:rsidR="00B027A5" w:rsidRPr="00E4447E">
        <w:t xml:space="preserve"> the</w:t>
      </w:r>
      <w:r w:rsidR="00380535" w:rsidRPr="00E4447E">
        <w:t xml:space="preserve"> </w:t>
      </w:r>
      <w:r w:rsidR="001A6E2C" w:rsidRPr="00E4447E">
        <w:t>accreditation</w:t>
      </w:r>
      <w:r w:rsidR="00B027A5" w:rsidRPr="00E4447E">
        <w:t xml:space="preserve"> process</w:t>
      </w:r>
      <w:r w:rsidR="001A6E2C" w:rsidRPr="00E4447E">
        <w:t>, such as the</w:t>
      </w:r>
      <w:r w:rsidR="00B22FEB" w:rsidRPr="00E4447E">
        <w:t xml:space="preserve"> period of the </w:t>
      </w:r>
      <w:r w:rsidRPr="00E4447E">
        <w:t xml:space="preserve">accreditation </w:t>
      </w:r>
      <w:r w:rsidR="000119DF" w:rsidRPr="00E4447E">
        <w:t>and the terms of the accreditation granted.</w:t>
      </w:r>
    </w:p>
    <w:p w:rsidR="008514AC" w:rsidRPr="00E4447E" w:rsidRDefault="008514AC">
      <w:pPr>
        <w:pStyle w:val="Balk1"/>
        <w:ind w:left="562"/>
      </w:pPr>
      <w:bookmarkStart w:id="16" w:name="_Toc62903624"/>
    </w:p>
    <w:p w:rsidR="00D349CF" w:rsidRPr="00E4447E" w:rsidRDefault="005F649E">
      <w:pPr>
        <w:pStyle w:val="Balk1"/>
        <w:ind w:left="562"/>
      </w:pPr>
      <w:r w:rsidRPr="00E4447E">
        <w:t xml:space="preserve">Archiving of </w:t>
      </w:r>
      <w:r w:rsidR="0023541B" w:rsidRPr="00E4447E">
        <w:t xml:space="preserve">DEDAK </w:t>
      </w:r>
      <w:r w:rsidRPr="00E4447E">
        <w:t>Documents</w:t>
      </w:r>
      <w:bookmarkEnd w:id="16"/>
      <w:r w:rsidR="0023541B" w:rsidRPr="00E4447E">
        <w:rPr>
          <w:i/>
        </w:rPr>
        <w:t xml:space="preserve"> </w:t>
      </w:r>
    </w:p>
    <w:p w:rsidR="00D63369" w:rsidRPr="00E4447E" w:rsidRDefault="005F649E" w:rsidP="00E8604A">
      <w:pPr>
        <w:spacing w:after="111"/>
        <w:ind w:left="0" w:right="6" w:firstLine="566"/>
      </w:pPr>
      <w:r w:rsidRPr="00E4447E">
        <w:rPr>
          <w:b/>
        </w:rPr>
        <w:t xml:space="preserve">ARTICLE </w:t>
      </w:r>
      <w:r w:rsidR="0023541B" w:rsidRPr="00E4447E">
        <w:rPr>
          <w:b/>
        </w:rPr>
        <w:t>15 – (</w:t>
      </w:r>
      <w:r w:rsidR="0023541B" w:rsidRPr="00E4447E">
        <w:t xml:space="preserve">1) </w:t>
      </w:r>
      <w:r w:rsidRPr="00E4447E">
        <w:t xml:space="preserve">Documents and reports </w:t>
      </w:r>
      <w:r w:rsidR="00097161" w:rsidRPr="00E4447E">
        <w:t xml:space="preserve">related to </w:t>
      </w:r>
      <w:r w:rsidR="0023541B" w:rsidRPr="00E4447E">
        <w:t>DEDAK</w:t>
      </w:r>
      <w:r w:rsidR="007C1F0B" w:rsidRPr="00E4447E">
        <w:t>’s</w:t>
      </w:r>
      <w:r w:rsidR="0023541B" w:rsidRPr="00E4447E">
        <w:t xml:space="preserve"> </w:t>
      </w:r>
      <w:r w:rsidR="007C1F0B" w:rsidRPr="00E4447E">
        <w:t xml:space="preserve">activities </w:t>
      </w:r>
      <w:r w:rsidR="0022450B" w:rsidRPr="00E4447E">
        <w:t>are</w:t>
      </w:r>
      <w:r w:rsidR="007C1F0B" w:rsidRPr="00E4447E">
        <w:t xml:space="preserve"> </w:t>
      </w:r>
      <w:r w:rsidR="0001540F" w:rsidRPr="00E4447E">
        <w:t>filed</w:t>
      </w:r>
      <w:r w:rsidR="00E8604A" w:rsidRPr="00E4447E">
        <w:t xml:space="preserve"> and</w:t>
      </w:r>
      <w:r w:rsidR="007C1F0B" w:rsidRPr="00E4447E">
        <w:t xml:space="preserve"> archived</w:t>
      </w:r>
      <w:r w:rsidR="00B22FEB" w:rsidRPr="00E4447E">
        <w:t xml:space="preserve"> regularly</w:t>
      </w:r>
      <w:r w:rsidR="0001540F" w:rsidRPr="00E4447E">
        <w:t xml:space="preserve">. </w:t>
      </w:r>
      <w:r w:rsidR="00837395" w:rsidRPr="00E4447E">
        <w:t xml:space="preserve">The Chair of the Executive Board ensures that </w:t>
      </w:r>
      <w:r w:rsidR="0022450B" w:rsidRPr="00E4447E">
        <w:t xml:space="preserve">all </w:t>
      </w:r>
      <w:r w:rsidR="00837395" w:rsidRPr="00E4447E">
        <w:t xml:space="preserve">the official documents and reports </w:t>
      </w:r>
      <w:r w:rsidR="00386D15" w:rsidRPr="00E4447E">
        <w:t xml:space="preserve">in the possession </w:t>
      </w:r>
      <w:r w:rsidR="00837395" w:rsidRPr="00E4447E">
        <w:t>of</w:t>
      </w:r>
      <w:r w:rsidR="00E8604A" w:rsidRPr="00E4447E">
        <w:t xml:space="preserve"> DEDAK are securely archived and maintained.</w:t>
      </w:r>
    </w:p>
    <w:p w:rsidR="00D349CF" w:rsidRPr="00E4447E" w:rsidRDefault="00D63369" w:rsidP="00E8604A">
      <w:pPr>
        <w:spacing w:after="111"/>
        <w:ind w:left="0" w:right="6" w:firstLine="566"/>
      </w:pPr>
      <w:r w:rsidRPr="00E4447E">
        <w:t>(2)</w:t>
      </w:r>
      <w:r w:rsidR="00E8604A" w:rsidRPr="00E4447E">
        <w:t xml:space="preserve"> </w:t>
      </w:r>
      <w:r w:rsidR="002932D7" w:rsidRPr="00E4447E">
        <w:t xml:space="preserve">DEDAK keeps </w:t>
      </w:r>
      <w:r w:rsidR="00386D15" w:rsidRPr="00E4447E">
        <w:t>a record of the list of the programs accredited, the types of the accreditations granted and their period of validity.</w:t>
      </w:r>
    </w:p>
    <w:p w:rsidR="00D349CF" w:rsidRPr="00E4447E" w:rsidRDefault="00D63369" w:rsidP="00D63369">
      <w:pPr>
        <w:spacing w:after="109"/>
        <w:ind w:left="0" w:right="6" w:firstLine="0"/>
      </w:pPr>
      <w:r w:rsidRPr="00E4447E">
        <w:lastRenderedPageBreak/>
        <w:t xml:space="preserve">           (3) </w:t>
      </w:r>
      <w:r w:rsidR="00DC6EB8" w:rsidRPr="00E4447E">
        <w:t xml:space="preserve"> </w:t>
      </w:r>
      <w:r w:rsidR="0023541B" w:rsidRPr="00E4447E">
        <w:t xml:space="preserve"> </w:t>
      </w:r>
      <w:r w:rsidRPr="00E4447E">
        <w:t>The methods and periods for the archiving of the documents and reports regarding DEDAK’s activities, including the documents and reports related to the accreditation process and the results thereof, shall be subject to the Archiving Directive, to be approved and published by the Executive Board.</w:t>
      </w:r>
    </w:p>
    <w:p w:rsidR="00342C67" w:rsidRPr="00E4447E" w:rsidRDefault="00342C67">
      <w:pPr>
        <w:pStyle w:val="Balk1"/>
        <w:ind w:left="562"/>
      </w:pPr>
    </w:p>
    <w:p w:rsidR="00342C67" w:rsidRPr="00E4447E" w:rsidRDefault="00342C67">
      <w:pPr>
        <w:spacing w:after="111"/>
        <w:ind w:left="0" w:right="6" w:firstLine="566"/>
        <w:rPr>
          <w:b/>
        </w:rPr>
      </w:pPr>
      <w:r w:rsidRPr="00E4447E">
        <w:rPr>
          <w:b/>
        </w:rPr>
        <w:t>Amendments to the Regulations</w:t>
      </w:r>
    </w:p>
    <w:p w:rsidR="00D349CF" w:rsidRPr="00E4447E" w:rsidRDefault="005F649E">
      <w:pPr>
        <w:spacing w:after="111"/>
        <w:ind w:left="0" w:right="6" w:firstLine="566"/>
      </w:pPr>
      <w:r w:rsidRPr="00E4447E">
        <w:rPr>
          <w:b/>
        </w:rPr>
        <w:t>ARTICLE</w:t>
      </w:r>
      <w:r w:rsidR="0023541B" w:rsidRPr="00E4447E">
        <w:rPr>
          <w:b/>
        </w:rPr>
        <w:t xml:space="preserve"> 16 – </w:t>
      </w:r>
      <w:r w:rsidR="0023541B" w:rsidRPr="00E4447E">
        <w:t xml:space="preserve">(1) </w:t>
      </w:r>
      <w:r w:rsidR="00584EDF" w:rsidRPr="00E4447E">
        <w:t>Proposals for any amendments to these regulations shall be submitte</w:t>
      </w:r>
      <w:r w:rsidR="00EA206E" w:rsidRPr="00E4447E">
        <w:t xml:space="preserve">d to the General Assembly </w:t>
      </w:r>
      <w:r w:rsidR="00584EDF" w:rsidRPr="00E4447E">
        <w:t>by the Executive Board. Such proposals should also include a suggested date on which the amendment shall become effective. Proposed amendments to regulations that require an</w:t>
      </w:r>
      <w:r w:rsidR="00EA206E" w:rsidRPr="00E4447E">
        <w:t>y</w:t>
      </w:r>
      <w:r w:rsidR="00584EDF" w:rsidRPr="00E4447E">
        <w:t xml:space="preserve"> amendment</w:t>
      </w:r>
      <w:r w:rsidR="00EA206E" w:rsidRPr="00E4447E">
        <w:t>s</w:t>
      </w:r>
      <w:r w:rsidR="00584EDF" w:rsidRPr="00E4447E">
        <w:t xml:space="preserve"> to the Charter shall be submitted to the General Assembly together with the required changes in the Charter.</w:t>
      </w:r>
    </w:p>
    <w:p w:rsidR="00D349CF" w:rsidRPr="00E4447E" w:rsidRDefault="0023541B">
      <w:pPr>
        <w:ind w:left="0" w:right="6" w:firstLine="566"/>
      </w:pPr>
      <w:r w:rsidRPr="00E4447E">
        <w:t xml:space="preserve">(2) </w:t>
      </w:r>
      <w:r w:rsidR="00EA206E" w:rsidRPr="00E4447E">
        <w:t>Proposals</w:t>
      </w:r>
      <w:r w:rsidR="00F34BB3" w:rsidRPr="00E4447E">
        <w:t xml:space="preserve"> issued by the Executive Board</w:t>
      </w:r>
      <w:r w:rsidR="00EA206E" w:rsidRPr="00E4447E">
        <w:t xml:space="preserve"> for amendment</w:t>
      </w:r>
      <w:r w:rsidR="00F34BB3" w:rsidRPr="00E4447E">
        <w:t>s</w:t>
      </w:r>
      <w:r w:rsidR="00EA206E" w:rsidRPr="00E4447E">
        <w:t xml:space="preserve"> to these regulations shall be included in the meeting agenda and resolved in the first meeting of the General Assembly</w:t>
      </w:r>
      <w:r w:rsidR="00F34BB3" w:rsidRPr="00E4447E">
        <w:t>.</w:t>
      </w:r>
    </w:p>
    <w:p w:rsidR="00495F13" w:rsidRPr="00E4447E" w:rsidRDefault="00495F13"/>
    <w:p w:rsidR="00D349CF" w:rsidRPr="00E4447E" w:rsidRDefault="005F649E">
      <w:pPr>
        <w:pStyle w:val="Balk1"/>
        <w:ind w:left="562"/>
        <w:rPr>
          <w:color w:val="auto"/>
        </w:rPr>
      </w:pPr>
      <w:bookmarkStart w:id="17" w:name="_Toc62903625"/>
      <w:r w:rsidRPr="00E4447E">
        <w:rPr>
          <w:rStyle w:val="Kpr"/>
          <w:noProof/>
          <w:color w:val="auto"/>
          <w:u w:val="none"/>
        </w:rPr>
        <w:t>Enforcement</w:t>
      </w:r>
      <w:bookmarkEnd w:id="17"/>
    </w:p>
    <w:p w:rsidR="00D349CF" w:rsidRPr="00E4447E" w:rsidRDefault="005F649E">
      <w:pPr>
        <w:spacing w:after="108"/>
        <w:ind w:left="0" w:right="6" w:firstLine="566"/>
        <w:rPr>
          <w:b/>
        </w:rPr>
      </w:pPr>
      <w:r w:rsidRPr="00E4447E">
        <w:rPr>
          <w:b/>
        </w:rPr>
        <w:t>ARTICLE</w:t>
      </w:r>
      <w:r w:rsidR="0023541B" w:rsidRPr="00E4447E">
        <w:rPr>
          <w:b/>
        </w:rPr>
        <w:t xml:space="preserve"> 17 – </w:t>
      </w:r>
      <w:r w:rsidR="0023541B" w:rsidRPr="00E4447E">
        <w:t xml:space="preserve">(1) </w:t>
      </w:r>
      <w:r w:rsidR="002932D7" w:rsidRPr="00E4447E">
        <w:t>These regulations are effective as of the date of adoption by the General Assembly</w:t>
      </w:r>
      <w:r w:rsidR="002932D7" w:rsidRPr="00E4447E">
        <w:rPr>
          <w:b/>
        </w:rPr>
        <w:t xml:space="preserve">.     </w:t>
      </w:r>
      <w:r w:rsidR="0023541B" w:rsidRPr="00E4447E">
        <w:rPr>
          <w:b/>
        </w:rPr>
        <w:t xml:space="preserve">  </w:t>
      </w:r>
    </w:p>
    <w:p w:rsidR="00D349CF" w:rsidRPr="00E4447E" w:rsidRDefault="00342C67" w:rsidP="00B027A5">
      <w:pPr>
        <w:pStyle w:val="Balk1"/>
        <w:tabs>
          <w:tab w:val="left" w:pos="12144"/>
        </w:tabs>
        <w:spacing w:after="0"/>
        <w:ind w:left="562"/>
      </w:pPr>
      <w:bookmarkStart w:id="18" w:name="_Toc62903626"/>
      <w:r w:rsidRPr="00E4447E">
        <w:t>Execution</w:t>
      </w:r>
      <w:bookmarkEnd w:id="18"/>
      <w:r w:rsidR="00B027A5" w:rsidRPr="00E4447E">
        <w:tab/>
      </w:r>
    </w:p>
    <w:p w:rsidR="00D349CF" w:rsidRPr="00E4447E" w:rsidRDefault="005F649E">
      <w:pPr>
        <w:ind w:left="562" w:right="6"/>
      </w:pPr>
      <w:r w:rsidRPr="00E4447E">
        <w:rPr>
          <w:b/>
        </w:rPr>
        <w:t>ARTICLE</w:t>
      </w:r>
      <w:r w:rsidR="0023541B" w:rsidRPr="00E4447E">
        <w:rPr>
          <w:b/>
        </w:rPr>
        <w:t xml:space="preserve"> </w:t>
      </w:r>
      <w:proofErr w:type="gramStart"/>
      <w:r w:rsidR="0023541B" w:rsidRPr="00E4447E">
        <w:rPr>
          <w:b/>
        </w:rPr>
        <w:t>18  -</w:t>
      </w:r>
      <w:proofErr w:type="gramEnd"/>
      <w:r w:rsidR="0023541B" w:rsidRPr="00E4447E">
        <w:rPr>
          <w:b/>
        </w:rPr>
        <w:t xml:space="preserve"> </w:t>
      </w:r>
      <w:r w:rsidR="0023541B" w:rsidRPr="00E4447E">
        <w:t>(1)</w:t>
      </w:r>
      <w:r w:rsidR="00342C67" w:rsidRPr="00E4447E">
        <w:t xml:space="preserve"> The Chair of the Executive Board executes the provisions of this directive.</w:t>
      </w:r>
    </w:p>
    <w:p w:rsidR="003F3B47" w:rsidRPr="00E4447E" w:rsidRDefault="003F3B47">
      <w:pPr>
        <w:ind w:left="562" w:right="6"/>
        <w:rPr>
          <w:b/>
        </w:rPr>
      </w:pPr>
    </w:p>
    <w:p w:rsidR="003F3B47" w:rsidRPr="00D44D17" w:rsidRDefault="003F3B47" w:rsidP="003F3B47">
      <w:pPr>
        <w:ind w:left="0" w:right="6" w:firstLine="566"/>
        <w:rPr>
          <w:szCs w:val="24"/>
        </w:rPr>
      </w:pPr>
      <w:r w:rsidRPr="00E4447E">
        <w:rPr>
          <w:b/>
        </w:rPr>
        <w:t xml:space="preserve">TEMPORARY ARTICLE 1 </w:t>
      </w:r>
      <w:r w:rsidRPr="00E4447E">
        <w:t>–</w:t>
      </w:r>
      <w:r w:rsidR="00584EDF" w:rsidRPr="00E4447E">
        <w:rPr>
          <w:szCs w:val="24"/>
        </w:rPr>
        <w:t>The</w:t>
      </w:r>
      <w:r w:rsidR="00C23BDD" w:rsidRPr="00E4447E">
        <w:rPr>
          <w:szCs w:val="24"/>
        </w:rPr>
        <w:t xml:space="preserve"> initial</w:t>
      </w:r>
      <w:r w:rsidR="00417D0E" w:rsidRPr="00E4447E">
        <w:rPr>
          <w:szCs w:val="24"/>
        </w:rPr>
        <w:t xml:space="preserve"> members of </w:t>
      </w:r>
      <w:r w:rsidRPr="00E4447E">
        <w:rPr>
          <w:szCs w:val="24"/>
        </w:rPr>
        <w:t xml:space="preserve">DAK </w:t>
      </w:r>
      <w:r w:rsidR="00417D0E" w:rsidRPr="00E4447E">
        <w:rPr>
          <w:szCs w:val="24"/>
        </w:rPr>
        <w:t>and</w:t>
      </w:r>
      <w:r w:rsidR="00584EDF" w:rsidRPr="00E4447E">
        <w:rPr>
          <w:szCs w:val="24"/>
        </w:rPr>
        <w:t xml:space="preserve"> ABK</w:t>
      </w:r>
      <w:r w:rsidR="00D44D17" w:rsidRPr="00E4447E">
        <w:rPr>
          <w:szCs w:val="24"/>
        </w:rPr>
        <w:t xml:space="preserve"> shall be </w:t>
      </w:r>
      <w:r w:rsidR="00C23BDD" w:rsidRPr="00E4447E">
        <w:rPr>
          <w:szCs w:val="24"/>
        </w:rPr>
        <w:t>nominated and appointed</w:t>
      </w:r>
      <w:r w:rsidR="002D5418" w:rsidRPr="00E4447E">
        <w:rPr>
          <w:szCs w:val="24"/>
        </w:rPr>
        <w:t xml:space="preserve"> </w:t>
      </w:r>
      <w:r w:rsidR="00584EDF" w:rsidRPr="00E4447E">
        <w:rPr>
          <w:szCs w:val="24"/>
        </w:rPr>
        <w:t xml:space="preserve">by the Executive board. </w:t>
      </w:r>
      <w:r w:rsidR="00521424" w:rsidRPr="00E4447E">
        <w:rPr>
          <w:szCs w:val="24"/>
        </w:rPr>
        <w:t>Nominations and related assignments regardin</w:t>
      </w:r>
      <w:r w:rsidR="00D44D17" w:rsidRPr="00E4447E">
        <w:rPr>
          <w:szCs w:val="24"/>
        </w:rPr>
        <w:t xml:space="preserve">g the first boards to be formed shall also be </w:t>
      </w:r>
      <w:r w:rsidR="00AD1CC6" w:rsidRPr="00E4447E">
        <w:rPr>
          <w:szCs w:val="24"/>
        </w:rPr>
        <w:t>conducted</w:t>
      </w:r>
      <w:r w:rsidR="00D44D17" w:rsidRPr="00E4447E">
        <w:rPr>
          <w:szCs w:val="24"/>
        </w:rPr>
        <w:t xml:space="preserve"> by the Executive Board.</w:t>
      </w:r>
      <w:r w:rsidR="00D44D17" w:rsidRPr="00D44D17">
        <w:rPr>
          <w:szCs w:val="24"/>
        </w:rPr>
        <w:t xml:space="preserve">  </w:t>
      </w:r>
    </w:p>
    <w:p w:rsidR="003F3B47" w:rsidRPr="00D44D17" w:rsidRDefault="003F3B47">
      <w:pPr>
        <w:ind w:left="562" w:right="6"/>
        <w:rPr>
          <w:szCs w:val="24"/>
        </w:rPr>
      </w:pPr>
    </w:p>
    <w:p w:rsidR="00D349CF" w:rsidRPr="005A79D8" w:rsidRDefault="0023541B">
      <w:pPr>
        <w:spacing w:after="0" w:line="259" w:lineRule="auto"/>
        <w:ind w:left="567" w:firstLine="0"/>
        <w:jc w:val="left"/>
        <w:rPr>
          <w:b/>
        </w:rPr>
      </w:pPr>
      <w:r w:rsidRPr="005A79D8">
        <w:rPr>
          <w:b/>
          <w:i/>
        </w:rPr>
        <w:t xml:space="preserve"> </w:t>
      </w:r>
    </w:p>
    <w:p w:rsidR="0031196E" w:rsidRPr="005A79D8" w:rsidRDefault="0031196E" w:rsidP="0031196E">
      <w:pPr>
        <w:pStyle w:val="Balk2"/>
      </w:pPr>
    </w:p>
    <w:p w:rsidR="0031196E" w:rsidRPr="005A79D8" w:rsidRDefault="0031196E" w:rsidP="0031196E">
      <w:pPr>
        <w:pStyle w:val="Balk2"/>
      </w:pPr>
    </w:p>
    <w:p w:rsidR="00CE0425" w:rsidRPr="005A79D8" w:rsidRDefault="00CE0425" w:rsidP="00CE0425">
      <w:pPr>
        <w:rPr>
          <w:b/>
        </w:rPr>
      </w:pPr>
    </w:p>
    <w:p w:rsidR="00CE0425" w:rsidRPr="005A79D8" w:rsidRDefault="00CE0425" w:rsidP="00CE0425">
      <w:pPr>
        <w:rPr>
          <w:b/>
        </w:rPr>
      </w:pPr>
    </w:p>
    <w:p w:rsidR="00CE0425" w:rsidRPr="005A79D8" w:rsidRDefault="00CE0425" w:rsidP="00CE0425">
      <w:pPr>
        <w:rPr>
          <w:b/>
        </w:rPr>
      </w:pPr>
    </w:p>
    <w:p w:rsidR="00CE0425" w:rsidRPr="005A79D8" w:rsidRDefault="00CE0425" w:rsidP="00CE0425">
      <w:pPr>
        <w:rPr>
          <w:b/>
        </w:rPr>
      </w:pPr>
    </w:p>
    <w:p w:rsidR="00CE0425" w:rsidRPr="005A79D8" w:rsidRDefault="00CE0425" w:rsidP="00CE0425">
      <w:pPr>
        <w:rPr>
          <w:b/>
        </w:rPr>
      </w:pPr>
    </w:p>
    <w:p w:rsidR="00CE0425" w:rsidRPr="005A79D8" w:rsidRDefault="00CE0425" w:rsidP="00CE0425">
      <w:pPr>
        <w:rPr>
          <w:b/>
        </w:rPr>
      </w:pPr>
    </w:p>
    <w:p w:rsidR="00CE0425" w:rsidRPr="005A79D8" w:rsidRDefault="00CE0425" w:rsidP="00CE0425">
      <w:pPr>
        <w:rPr>
          <w:b/>
        </w:rPr>
      </w:pPr>
    </w:p>
    <w:p w:rsidR="00CE0425" w:rsidRPr="005A79D8" w:rsidRDefault="00CE0425" w:rsidP="00CE0425">
      <w:pPr>
        <w:rPr>
          <w:b/>
        </w:rPr>
      </w:pPr>
    </w:p>
    <w:sectPr w:rsidR="00CE0425" w:rsidRPr="005A79D8" w:rsidSect="003D6962">
      <w:footerReference w:type="even" r:id="rId14"/>
      <w:footerReference w:type="default" r:id="rId15"/>
      <w:footerReference w:type="first" r:id="rId16"/>
      <w:pgSz w:w="12240" w:h="15840"/>
      <w:pgMar w:top="948" w:right="1450" w:bottom="2110" w:left="1440" w:header="720" w:footer="3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900" w:rsidRDefault="00D44900">
      <w:pPr>
        <w:spacing w:after="0" w:line="240" w:lineRule="auto"/>
      </w:pPr>
      <w:r>
        <w:separator/>
      </w:r>
    </w:p>
  </w:endnote>
  <w:endnote w:type="continuationSeparator" w:id="0">
    <w:p w:rsidR="00D44900" w:rsidRDefault="00D4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BDE" w:rsidRDefault="00553BDE">
    <w:pPr>
      <w:spacing w:after="298" w:line="259" w:lineRule="auto"/>
      <w:ind w:left="20" w:firstLine="0"/>
      <w:jc w:val="left"/>
    </w:pPr>
    <w:r>
      <w:rPr>
        <w:sz w:val="18"/>
      </w:rPr>
      <w:t xml:space="preserve">DEDAK Çalışma Yönetmeliği Sürüm 1.0 (02.11.2019) </w:t>
    </w:r>
  </w:p>
  <w:p w:rsidR="00553BDE" w:rsidRDefault="00553BDE">
    <w:pPr>
      <w:spacing w:after="0" w:line="259" w:lineRule="auto"/>
      <w:ind w:left="0" w:right="346" w:firstLine="0"/>
      <w:jc w:val="right"/>
    </w:pPr>
    <w:r>
      <w:rPr>
        <w:sz w:val="18"/>
      </w:rPr>
      <w:t xml:space="preserve">Sayfa </w:t>
    </w:r>
  </w:p>
  <w:p w:rsidR="00553BDE" w:rsidRDefault="00553BDE">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BDE" w:rsidRDefault="00553BDE">
    <w:pPr>
      <w:spacing w:after="298" w:line="259" w:lineRule="auto"/>
      <w:ind w:left="20" w:firstLine="0"/>
      <w:jc w:val="left"/>
    </w:pPr>
    <w:r>
      <w:rPr>
        <w:sz w:val="18"/>
      </w:rPr>
      <w:t xml:space="preserve">DEDAK Çalışma Yönetmeliği Sürüm 1.0 (02.11.2019) </w:t>
    </w:r>
  </w:p>
  <w:p w:rsidR="00553BDE" w:rsidRDefault="00553BDE">
    <w:pPr>
      <w:spacing w:after="0" w:line="259" w:lineRule="auto"/>
      <w:ind w:left="0" w:right="346" w:firstLine="0"/>
      <w:jc w:val="right"/>
    </w:pPr>
    <w:r>
      <w:rPr>
        <w:sz w:val="18"/>
      </w:rPr>
      <w:t xml:space="preserve">Sayfa </w:t>
    </w:r>
  </w:p>
  <w:p w:rsidR="00553BDE" w:rsidRDefault="00553BDE">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BDE" w:rsidRDefault="00553BDE">
    <w:pPr>
      <w:spacing w:after="298" w:line="259" w:lineRule="auto"/>
      <w:ind w:left="20" w:firstLine="0"/>
      <w:jc w:val="left"/>
    </w:pPr>
    <w:r>
      <w:rPr>
        <w:sz w:val="18"/>
      </w:rPr>
      <w:t xml:space="preserve">DEDAK Çalışma Yönetmeliği Sürüm 1.0 (02.11.2019) </w:t>
    </w:r>
  </w:p>
  <w:p w:rsidR="00553BDE" w:rsidRDefault="00553BDE">
    <w:pPr>
      <w:spacing w:after="0" w:line="259" w:lineRule="auto"/>
      <w:ind w:left="0" w:right="346" w:firstLine="0"/>
      <w:jc w:val="right"/>
    </w:pPr>
    <w:r>
      <w:rPr>
        <w:sz w:val="18"/>
      </w:rPr>
      <w:t xml:space="preserve">Sayfa </w:t>
    </w:r>
  </w:p>
  <w:p w:rsidR="00553BDE" w:rsidRDefault="00553BDE">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900" w:rsidRDefault="00D44900">
      <w:pPr>
        <w:spacing w:after="0" w:line="240" w:lineRule="auto"/>
      </w:pPr>
      <w:r>
        <w:separator/>
      </w:r>
    </w:p>
  </w:footnote>
  <w:footnote w:type="continuationSeparator" w:id="0">
    <w:p w:rsidR="00D44900" w:rsidRDefault="00D44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3C56"/>
    <w:multiLevelType w:val="hybridMultilevel"/>
    <w:tmpl w:val="E4448C78"/>
    <w:lvl w:ilvl="0" w:tplc="454613D8">
      <w:start w:val="1"/>
      <w:numFmt w:val="lowerLetter"/>
      <w:lvlText w:val="%1)"/>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1653BA">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7CC77C">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148B48">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C63DA4">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D4676E">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9E8994">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1AA68C">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942AE4">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D1160A"/>
    <w:multiLevelType w:val="hybridMultilevel"/>
    <w:tmpl w:val="7222105C"/>
    <w:lvl w:ilvl="0" w:tplc="1CF0A3DC">
      <w:start w:val="2"/>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A0E12E">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BC66E2">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94770A">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B200A2">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92CBA6">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3C189A">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A6C91A">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66F0DA">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EB45D6"/>
    <w:multiLevelType w:val="hybridMultilevel"/>
    <w:tmpl w:val="F446B3DC"/>
    <w:lvl w:ilvl="0" w:tplc="936623BE">
      <w:start w:val="1"/>
      <w:numFmt w:val="lowerLetter"/>
      <w:lvlText w:val="%1)"/>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005DD8"/>
    <w:multiLevelType w:val="hybridMultilevel"/>
    <w:tmpl w:val="D2EC4A6E"/>
    <w:lvl w:ilvl="0" w:tplc="B852981E">
      <w:start w:val="1"/>
      <w:numFmt w:val="lowerLetter"/>
      <w:lvlText w:val="%1)"/>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8C4B34">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C4B212">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88F9A2">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C6CD60">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909EDA">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4A1144">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8A4880">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E8FB72">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CD0861"/>
    <w:multiLevelType w:val="hybridMultilevel"/>
    <w:tmpl w:val="628E6D70"/>
    <w:lvl w:ilvl="0" w:tplc="DC18177E">
      <w:start w:val="2"/>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3AA552">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3286AC">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209990">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3038F2">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420974">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2640B2">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6ECDBE">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6A69F8">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447D8E"/>
    <w:multiLevelType w:val="hybridMultilevel"/>
    <w:tmpl w:val="FEF47BCC"/>
    <w:lvl w:ilvl="0" w:tplc="A4FE1330">
      <w:start w:val="1"/>
      <w:numFmt w:val="decimal"/>
      <w:lvlText w:val="%1)"/>
      <w:lvlJc w:val="left"/>
      <w:pPr>
        <w:ind w:left="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589346">
      <w:start w:val="1"/>
      <w:numFmt w:val="lowerLetter"/>
      <w:lvlText w:val="%2)"/>
      <w:lvlJc w:val="left"/>
      <w:pPr>
        <w:ind w:left="1440" w:hanging="360"/>
      </w:pPr>
      <w:rPr>
        <w:rFonts w:ascii="Calibri" w:eastAsia="Calibri" w:hAnsi="Calibri" w:cs="Calibri"/>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451B93"/>
    <w:multiLevelType w:val="hybridMultilevel"/>
    <w:tmpl w:val="1E645968"/>
    <w:lvl w:ilvl="0" w:tplc="547EF9C0">
      <w:start w:val="1"/>
      <w:numFmt w:val="lowerLetter"/>
      <w:lvlText w:val="%1)"/>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C0EA6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72AB9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96B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323B3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84D6A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2A08C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CA99A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1200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0465C3"/>
    <w:multiLevelType w:val="hybridMultilevel"/>
    <w:tmpl w:val="4C56DED2"/>
    <w:lvl w:ilvl="0" w:tplc="A4FE1330">
      <w:start w:val="1"/>
      <w:numFmt w:val="decimal"/>
      <w:lvlText w:val="%1)"/>
      <w:lvlJc w:val="left"/>
      <w:pPr>
        <w:ind w:left="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723146">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361CF2">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A431C2">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E4DF74">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C28E32">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4CDA46">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56788A">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BA2148">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E84410"/>
    <w:multiLevelType w:val="hybridMultilevel"/>
    <w:tmpl w:val="C74C4768"/>
    <w:lvl w:ilvl="0" w:tplc="F8707080">
      <w:start w:val="1"/>
      <w:numFmt w:val="lowerLetter"/>
      <w:lvlText w:val="%1)"/>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B855D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3A404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4800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2C4AE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7247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9039B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6E971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786BA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13E2640"/>
    <w:multiLevelType w:val="hybridMultilevel"/>
    <w:tmpl w:val="44525FF0"/>
    <w:lvl w:ilvl="0" w:tplc="1584E5F0">
      <w:start w:val="2"/>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8C388C">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50D0D8">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321DA2">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8E59EC">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1E02DA">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A6AAAA">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C25E4A">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B4EB64">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1765398"/>
    <w:multiLevelType w:val="hybridMultilevel"/>
    <w:tmpl w:val="7B7CC496"/>
    <w:lvl w:ilvl="0" w:tplc="59102756">
      <w:start w:val="1"/>
      <w:numFmt w:val="lowerLetter"/>
      <w:lvlText w:val="%1)"/>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809B3A">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CAC3B2">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3CD6B8">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7EC448">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2AF3B0">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EEF8D0">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523F9A">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2C32EA">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9A2633"/>
    <w:multiLevelType w:val="hybridMultilevel"/>
    <w:tmpl w:val="4BE4E6CA"/>
    <w:lvl w:ilvl="0" w:tplc="56F8C20A">
      <w:start w:val="2"/>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A4EE2A">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2EE970">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B817D2">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A66424">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4484FE">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621502">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7AF214">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020EEC">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E95A03"/>
    <w:multiLevelType w:val="hybridMultilevel"/>
    <w:tmpl w:val="BD2CC104"/>
    <w:lvl w:ilvl="0" w:tplc="59465AE2">
      <w:start w:val="1"/>
      <w:numFmt w:val="lowerLetter"/>
      <w:lvlText w:val="%1)"/>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86C746">
      <w:start w:val="1"/>
      <w:numFmt w:val="lowerLetter"/>
      <w:lvlText w:val="%2"/>
      <w:lvlJc w:val="left"/>
      <w:pPr>
        <w:ind w:left="1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B40D1A">
      <w:start w:val="1"/>
      <w:numFmt w:val="lowerRoman"/>
      <w:lvlText w:val="%3"/>
      <w:lvlJc w:val="left"/>
      <w:pPr>
        <w:ind w:left="2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605D2C">
      <w:start w:val="1"/>
      <w:numFmt w:val="decimal"/>
      <w:lvlText w:val="%4"/>
      <w:lvlJc w:val="left"/>
      <w:pPr>
        <w:ind w:left="3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6C894C">
      <w:start w:val="1"/>
      <w:numFmt w:val="lowerLetter"/>
      <w:lvlText w:val="%5"/>
      <w:lvlJc w:val="left"/>
      <w:pPr>
        <w:ind w:left="3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A4C520">
      <w:start w:val="1"/>
      <w:numFmt w:val="lowerRoman"/>
      <w:lvlText w:val="%6"/>
      <w:lvlJc w:val="left"/>
      <w:pPr>
        <w:ind w:left="4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12F2D0">
      <w:start w:val="1"/>
      <w:numFmt w:val="decimal"/>
      <w:lvlText w:val="%7"/>
      <w:lvlJc w:val="left"/>
      <w:pPr>
        <w:ind w:left="5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0A1D0A">
      <w:start w:val="1"/>
      <w:numFmt w:val="lowerLetter"/>
      <w:lvlText w:val="%8"/>
      <w:lvlJc w:val="left"/>
      <w:pPr>
        <w:ind w:left="5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A8F27E">
      <w:start w:val="1"/>
      <w:numFmt w:val="lowerRoman"/>
      <w:lvlText w:val="%9"/>
      <w:lvlJc w:val="left"/>
      <w:pPr>
        <w:ind w:left="6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317F16"/>
    <w:multiLevelType w:val="hybridMultilevel"/>
    <w:tmpl w:val="2A28A038"/>
    <w:lvl w:ilvl="0" w:tplc="EDAEDDFC">
      <w:start w:val="7"/>
      <w:numFmt w:val="decimal"/>
      <w:lvlText w:val="(%1)"/>
      <w:lvlJc w:val="left"/>
      <w:pPr>
        <w:ind w:left="0"/>
      </w:pPr>
      <w:rPr>
        <w:rFonts w:ascii="Calibri" w:eastAsia="Calibri" w:hAnsi="Calibri" w:cs="Calibri"/>
        <w:b/>
        <w:i w:val="0"/>
        <w:strike w:val="0"/>
        <w:dstrike w:val="0"/>
        <w:color w:val="000000"/>
        <w:sz w:val="24"/>
        <w:szCs w:val="24"/>
        <w:u w:val="none" w:color="000000"/>
        <w:bdr w:val="none" w:sz="0" w:space="0" w:color="auto"/>
        <w:shd w:val="clear" w:color="auto" w:fill="auto"/>
        <w:vertAlign w:val="baseline"/>
      </w:rPr>
    </w:lvl>
    <w:lvl w:ilvl="1" w:tplc="D6E23416">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120A22">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1494BE">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D2CDD8">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2AAAB0">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E8FF1A">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541AE4">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0A9474">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B0047EE"/>
    <w:multiLevelType w:val="hybridMultilevel"/>
    <w:tmpl w:val="50203B28"/>
    <w:lvl w:ilvl="0" w:tplc="E9108B8A">
      <w:start w:val="1"/>
      <w:numFmt w:val="lowerLetter"/>
      <w:lvlText w:val="%1)"/>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00BF12">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30B5CC">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CCA624">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7C88E4">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2E87EA">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9226B8">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0EDF56">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040450">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D93071"/>
    <w:multiLevelType w:val="hybridMultilevel"/>
    <w:tmpl w:val="C6D21EFA"/>
    <w:lvl w:ilvl="0" w:tplc="E15ACCC0">
      <w:start w:val="1"/>
      <w:numFmt w:val="lowerLetter"/>
      <w:lvlText w:val="%1)"/>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94205C">
      <w:start w:val="1"/>
      <w:numFmt w:val="lowerLetter"/>
      <w:lvlText w:val="%2"/>
      <w:lvlJc w:val="left"/>
      <w:pPr>
        <w:ind w:left="1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8893C0">
      <w:start w:val="1"/>
      <w:numFmt w:val="lowerRoman"/>
      <w:lvlText w:val="%3"/>
      <w:lvlJc w:val="left"/>
      <w:pPr>
        <w:ind w:left="2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7E9A9C">
      <w:start w:val="1"/>
      <w:numFmt w:val="decimal"/>
      <w:lvlText w:val="%4"/>
      <w:lvlJc w:val="left"/>
      <w:pPr>
        <w:ind w:left="3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1CF300">
      <w:start w:val="1"/>
      <w:numFmt w:val="lowerLetter"/>
      <w:lvlText w:val="%5"/>
      <w:lvlJc w:val="left"/>
      <w:pPr>
        <w:ind w:left="3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7A2900">
      <w:start w:val="1"/>
      <w:numFmt w:val="lowerRoman"/>
      <w:lvlText w:val="%6"/>
      <w:lvlJc w:val="left"/>
      <w:pPr>
        <w:ind w:left="4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86464C">
      <w:start w:val="1"/>
      <w:numFmt w:val="decimal"/>
      <w:lvlText w:val="%7"/>
      <w:lvlJc w:val="left"/>
      <w:pPr>
        <w:ind w:left="5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362B2E">
      <w:start w:val="1"/>
      <w:numFmt w:val="lowerLetter"/>
      <w:lvlText w:val="%8"/>
      <w:lvlJc w:val="left"/>
      <w:pPr>
        <w:ind w:left="5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5CA62E">
      <w:start w:val="1"/>
      <w:numFmt w:val="lowerRoman"/>
      <w:lvlText w:val="%9"/>
      <w:lvlJc w:val="left"/>
      <w:pPr>
        <w:ind w:left="6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FEA4035"/>
    <w:multiLevelType w:val="hybridMultilevel"/>
    <w:tmpl w:val="C8921628"/>
    <w:lvl w:ilvl="0" w:tplc="80E40E50">
      <w:start w:val="1"/>
      <w:numFmt w:val="lowerLetter"/>
      <w:lvlText w:val="%1)"/>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F0D068">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8483EE">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7A86A6">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0A5AF8">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E219F2">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0A599A">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201BBA">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525CD6">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426A67"/>
    <w:multiLevelType w:val="hybridMultilevel"/>
    <w:tmpl w:val="7DEE8036"/>
    <w:lvl w:ilvl="0" w:tplc="3C5851AE">
      <w:start w:val="2"/>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1EF068">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185D42">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4090D0">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6A40DC">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7241FA">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8E1A52">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F80530">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069D8C">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1B86645"/>
    <w:multiLevelType w:val="hybridMultilevel"/>
    <w:tmpl w:val="4EB4B70A"/>
    <w:lvl w:ilvl="0" w:tplc="9864D558">
      <w:start w:val="2"/>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468A94">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60AE2E">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0E20C4">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4C9232">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0E8FE2">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A4D504">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A6E358">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4A17F6">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22E2827"/>
    <w:multiLevelType w:val="hybridMultilevel"/>
    <w:tmpl w:val="596CE728"/>
    <w:lvl w:ilvl="0" w:tplc="7F0EC334">
      <w:start w:val="1"/>
      <w:numFmt w:val="lowerLetter"/>
      <w:lvlText w:val="%1)"/>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A4C0D6">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50643E">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D61158">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C0D63C">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028AC6">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5E39B8">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A4FA68">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BEEF88">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3CA6886"/>
    <w:multiLevelType w:val="hybridMultilevel"/>
    <w:tmpl w:val="377266D4"/>
    <w:lvl w:ilvl="0" w:tplc="34783F94">
      <w:start w:val="1"/>
      <w:numFmt w:val="lowerLetter"/>
      <w:lvlText w:val="%1)"/>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CE46F6">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F89734">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C28ED8">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027E4E">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B6B6A0">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F063F0">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421032">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80C7FE">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6810B43"/>
    <w:multiLevelType w:val="hybridMultilevel"/>
    <w:tmpl w:val="AB2E8980"/>
    <w:lvl w:ilvl="0" w:tplc="5B22C1FE">
      <w:start w:val="2"/>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2" w15:restartNumberingAfterBreak="0">
    <w:nsid w:val="7E76375A"/>
    <w:multiLevelType w:val="hybridMultilevel"/>
    <w:tmpl w:val="750E0BAA"/>
    <w:lvl w:ilvl="0" w:tplc="E78432C6">
      <w:start w:val="1"/>
      <w:numFmt w:val="lowerLetter"/>
      <w:lvlText w:val="%1)"/>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5C7EE4">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881688">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26843C">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24115C">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8CC718">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FE05B8">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7A087E">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88CDA8">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6"/>
  </w:num>
  <w:num w:numId="3">
    <w:abstractNumId w:val="20"/>
  </w:num>
  <w:num w:numId="4">
    <w:abstractNumId w:val="22"/>
  </w:num>
  <w:num w:numId="5">
    <w:abstractNumId w:val="3"/>
  </w:num>
  <w:num w:numId="6">
    <w:abstractNumId w:val="0"/>
  </w:num>
  <w:num w:numId="7">
    <w:abstractNumId w:val="14"/>
  </w:num>
  <w:num w:numId="8">
    <w:abstractNumId w:val="13"/>
  </w:num>
  <w:num w:numId="9">
    <w:abstractNumId w:val="10"/>
  </w:num>
  <w:num w:numId="10">
    <w:abstractNumId w:val="8"/>
  </w:num>
  <w:num w:numId="11">
    <w:abstractNumId w:val="6"/>
  </w:num>
  <w:num w:numId="12">
    <w:abstractNumId w:val="4"/>
  </w:num>
  <w:num w:numId="13">
    <w:abstractNumId w:val="15"/>
  </w:num>
  <w:num w:numId="14">
    <w:abstractNumId w:val="11"/>
  </w:num>
  <w:num w:numId="15">
    <w:abstractNumId w:val="18"/>
  </w:num>
  <w:num w:numId="16">
    <w:abstractNumId w:val="9"/>
  </w:num>
  <w:num w:numId="17">
    <w:abstractNumId w:val="17"/>
  </w:num>
  <w:num w:numId="18">
    <w:abstractNumId w:val="12"/>
  </w:num>
  <w:num w:numId="19">
    <w:abstractNumId w:val="7"/>
  </w:num>
  <w:num w:numId="20">
    <w:abstractNumId w:val="1"/>
  </w:num>
  <w:num w:numId="21">
    <w:abstractNumId w:val="21"/>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oNotDisplayPageBoundaries/>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9CF"/>
    <w:rsid w:val="000119DF"/>
    <w:rsid w:val="000127B0"/>
    <w:rsid w:val="00014566"/>
    <w:rsid w:val="0001540F"/>
    <w:rsid w:val="000220CB"/>
    <w:rsid w:val="000235A4"/>
    <w:rsid w:val="00023D1F"/>
    <w:rsid w:val="00027DEF"/>
    <w:rsid w:val="00031AB2"/>
    <w:rsid w:val="00040B93"/>
    <w:rsid w:val="00043700"/>
    <w:rsid w:val="00044CB3"/>
    <w:rsid w:val="000469DF"/>
    <w:rsid w:val="0005150C"/>
    <w:rsid w:val="00051B35"/>
    <w:rsid w:val="000559BE"/>
    <w:rsid w:val="000756BD"/>
    <w:rsid w:val="00086A92"/>
    <w:rsid w:val="00097161"/>
    <w:rsid w:val="000A0527"/>
    <w:rsid w:val="000B168C"/>
    <w:rsid w:val="000C0F16"/>
    <w:rsid w:val="000C146B"/>
    <w:rsid w:val="000C44F5"/>
    <w:rsid w:val="000C6132"/>
    <w:rsid w:val="000D324A"/>
    <w:rsid w:val="000D6DB8"/>
    <w:rsid w:val="000E41F8"/>
    <w:rsid w:val="000F0E23"/>
    <w:rsid w:val="000F1618"/>
    <w:rsid w:val="00106B78"/>
    <w:rsid w:val="00107A2A"/>
    <w:rsid w:val="001272BE"/>
    <w:rsid w:val="00140594"/>
    <w:rsid w:val="0015004F"/>
    <w:rsid w:val="0015338C"/>
    <w:rsid w:val="0016142A"/>
    <w:rsid w:val="00175863"/>
    <w:rsid w:val="00177B22"/>
    <w:rsid w:val="001817F9"/>
    <w:rsid w:val="00183725"/>
    <w:rsid w:val="001945D1"/>
    <w:rsid w:val="00196D45"/>
    <w:rsid w:val="001A6E2C"/>
    <w:rsid w:val="001A79AE"/>
    <w:rsid w:val="001B46BF"/>
    <w:rsid w:val="001C06F1"/>
    <w:rsid w:val="001D14FB"/>
    <w:rsid w:val="001D28E5"/>
    <w:rsid w:val="001E272B"/>
    <w:rsid w:val="001E5850"/>
    <w:rsid w:val="0020052A"/>
    <w:rsid w:val="00207870"/>
    <w:rsid w:val="002107CC"/>
    <w:rsid w:val="00210E34"/>
    <w:rsid w:val="00211528"/>
    <w:rsid w:val="002218BD"/>
    <w:rsid w:val="0022450B"/>
    <w:rsid w:val="00226FF9"/>
    <w:rsid w:val="002343B3"/>
    <w:rsid w:val="0023541B"/>
    <w:rsid w:val="00246FB8"/>
    <w:rsid w:val="00261232"/>
    <w:rsid w:val="0026224D"/>
    <w:rsid w:val="00266DDF"/>
    <w:rsid w:val="002746D4"/>
    <w:rsid w:val="0028138A"/>
    <w:rsid w:val="002858E0"/>
    <w:rsid w:val="002932D7"/>
    <w:rsid w:val="00293452"/>
    <w:rsid w:val="002A1DB7"/>
    <w:rsid w:val="002A20C1"/>
    <w:rsid w:val="002A7614"/>
    <w:rsid w:val="002B64B8"/>
    <w:rsid w:val="002D5418"/>
    <w:rsid w:val="002D6F95"/>
    <w:rsid w:val="003009F0"/>
    <w:rsid w:val="00300E2D"/>
    <w:rsid w:val="00304378"/>
    <w:rsid w:val="0031196E"/>
    <w:rsid w:val="0032054C"/>
    <w:rsid w:val="00322D2D"/>
    <w:rsid w:val="0033087E"/>
    <w:rsid w:val="003314B4"/>
    <w:rsid w:val="00342C67"/>
    <w:rsid w:val="00343AF8"/>
    <w:rsid w:val="0035299A"/>
    <w:rsid w:val="00353B50"/>
    <w:rsid w:val="00356428"/>
    <w:rsid w:val="00377710"/>
    <w:rsid w:val="00380535"/>
    <w:rsid w:val="00384815"/>
    <w:rsid w:val="0038672A"/>
    <w:rsid w:val="00386D15"/>
    <w:rsid w:val="003A0D00"/>
    <w:rsid w:val="003B2332"/>
    <w:rsid w:val="003C241D"/>
    <w:rsid w:val="003C50D7"/>
    <w:rsid w:val="003C6314"/>
    <w:rsid w:val="003C7FCF"/>
    <w:rsid w:val="003D3352"/>
    <w:rsid w:val="003D6962"/>
    <w:rsid w:val="003F026E"/>
    <w:rsid w:val="003F075C"/>
    <w:rsid w:val="003F3B47"/>
    <w:rsid w:val="003F5622"/>
    <w:rsid w:val="00401819"/>
    <w:rsid w:val="00402ADB"/>
    <w:rsid w:val="00412C83"/>
    <w:rsid w:val="00412E7A"/>
    <w:rsid w:val="00417D0E"/>
    <w:rsid w:val="00420090"/>
    <w:rsid w:val="00433BEF"/>
    <w:rsid w:val="00434F6B"/>
    <w:rsid w:val="00441F5C"/>
    <w:rsid w:val="00441F8E"/>
    <w:rsid w:val="0044590B"/>
    <w:rsid w:val="004600C4"/>
    <w:rsid w:val="004755A3"/>
    <w:rsid w:val="0048181A"/>
    <w:rsid w:val="00481DB3"/>
    <w:rsid w:val="00482125"/>
    <w:rsid w:val="00495F13"/>
    <w:rsid w:val="004A2449"/>
    <w:rsid w:val="004A359F"/>
    <w:rsid w:val="004A4286"/>
    <w:rsid w:val="004A5964"/>
    <w:rsid w:val="004A778A"/>
    <w:rsid w:val="004B2B41"/>
    <w:rsid w:val="004C0623"/>
    <w:rsid w:val="004C6DAE"/>
    <w:rsid w:val="004F0406"/>
    <w:rsid w:val="004F1A3E"/>
    <w:rsid w:val="004F20EA"/>
    <w:rsid w:val="004F4913"/>
    <w:rsid w:val="004F5165"/>
    <w:rsid w:val="00503050"/>
    <w:rsid w:val="00505156"/>
    <w:rsid w:val="005120BC"/>
    <w:rsid w:val="005122C7"/>
    <w:rsid w:val="00513E6C"/>
    <w:rsid w:val="00521424"/>
    <w:rsid w:val="005248C7"/>
    <w:rsid w:val="005258F0"/>
    <w:rsid w:val="00531E83"/>
    <w:rsid w:val="00532798"/>
    <w:rsid w:val="005330A9"/>
    <w:rsid w:val="005332ED"/>
    <w:rsid w:val="00533376"/>
    <w:rsid w:val="00544BD2"/>
    <w:rsid w:val="0054519C"/>
    <w:rsid w:val="00546E99"/>
    <w:rsid w:val="00550B2A"/>
    <w:rsid w:val="00553BDE"/>
    <w:rsid w:val="00561D19"/>
    <w:rsid w:val="00562BC1"/>
    <w:rsid w:val="00574901"/>
    <w:rsid w:val="005751F7"/>
    <w:rsid w:val="00580B96"/>
    <w:rsid w:val="00584EDF"/>
    <w:rsid w:val="005A5C72"/>
    <w:rsid w:val="005A79D8"/>
    <w:rsid w:val="005B33E6"/>
    <w:rsid w:val="005B4319"/>
    <w:rsid w:val="005C235F"/>
    <w:rsid w:val="005C393D"/>
    <w:rsid w:val="005C52CA"/>
    <w:rsid w:val="005D231A"/>
    <w:rsid w:val="005D3202"/>
    <w:rsid w:val="005D6DFA"/>
    <w:rsid w:val="005E055B"/>
    <w:rsid w:val="005E0B9D"/>
    <w:rsid w:val="005E1630"/>
    <w:rsid w:val="005E6AA6"/>
    <w:rsid w:val="005F1100"/>
    <w:rsid w:val="005F145B"/>
    <w:rsid w:val="005F649E"/>
    <w:rsid w:val="0062563D"/>
    <w:rsid w:val="006424C6"/>
    <w:rsid w:val="006721BA"/>
    <w:rsid w:val="006749D8"/>
    <w:rsid w:val="006769E0"/>
    <w:rsid w:val="00693A66"/>
    <w:rsid w:val="0069693B"/>
    <w:rsid w:val="006A1E6E"/>
    <w:rsid w:val="006A5A67"/>
    <w:rsid w:val="006A7BE4"/>
    <w:rsid w:val="006B38AC"/>
    <w:rsid w:val="006D06AD"/>
    <w:rsid w:val="006E47B4"/>
    <w:rsid w:val="006E55EE"/>
    <w:rsid w:val="006F70B7"/>
    <w:rsid w:val="00716CC2"/>
    <w:rsid w:val="00723A76"/>
    <w:rsid w:val="007316FE"/>
    <w:rsid w:val="0074793E"/>
    <w:rsid w:val="00751981"/>
    <w:rsid w:val="00756D76"/>
    <w:rsid w:val="00767AD6"/>
    <w:rsid w:val="00793733"/>
    <w:rsid w:val="00794666"/>
    <w:rsid w:val="00795070"/>
    <w:rsid w:val="007A60F0"/>
    <w:rsid w:val="007B1277"/>
    <w:rsid w:val="007B469F"/>
    <w:rsid w:val="007C1F0B"/>
    <w:rsid w:val="007D5A9E"/>
    <w:rsid w:val="007E2463"/>
    <w:rsid w:val="007E246F"/>
    <w:rsid w:val="00801ABC"/>
    <w:rsid w:val="00802993"/>
    <w:rsid w:val="008053A8"/>
    <w:rsid w:val="00805FCD"/>
    <w:rsid w:val="00815F8B"/>
    <w:rsid w:val="00823648"/>
    <w:rsid w:val="00823CB4"/>
    <w:rsid w:val="00830EEE"/>
    <w:rsid w:val="0083205B"/>
    <w:rsid w:val="0083345E"/>
    <w:rsid w:val="008337E3"/>
    <w:rsid w:val="00837395"/>
    <w:rsid w:val="008423C6"/>
    <w:rsid w:val="00845990"/>
    <w:rsid w:val="008514AC"/>
    <w:rsid w:val="00854969"/>
    <w:rsid w:val="00860F11"/>
    <w:rsid w:val="00865666"/>
    <w:rsid w:val="008973DA"/>
    <w:rsid w:val="008A2A29"/>
    <w:rsid w:val="008C4064"/>
    <w:rsid w:val="008D36BA"/>
    <w:rsid w:val="008D3DCB"/>
    <w:rsid w:val="008D75BD"/>
    <w:rsid w:val="008E0542"/>
    <w:rsid w:val="008F0B1C"/>
    <w:rsid w:val="008F1663"/>
    <w:rsid w:val="00901627"/>
    <w:rsid w:val="00901E8B"/>
    <w:rsid w:val="009072D9"/>
    <w:rsid w:val="00910D55"/>
    <w:rsid w:val="00922A3C"/>
    <w:rsid w:val="00922C15"/>
    <w:rsid w:val="00936854"/>
    <w:rsid w:val="00951DDC"/>
    <w:rsid w:val="00970F4F"/>
    <w:rsid w:val="00972A22"/>
    <w:rsid w:val="00982571"/>
    <w:rsid w:val="00986779"/>
    <w:rsid w:val="00992465"/>
    <w:rsid w:val="00992AE0"/>
    <w:rsid w:val="0099419F"/>
    <w:rsid w:val="009A133B"/>
    <w:rsid w:val="009A74EE"/>
    <w:rsid w:val="009B0F25"/>
    <w:rsid w:val="009B727B"/>
    <w:rsid w:val="009C2B75"/>
    <w:rsid w:val="009C3DD2"/>
    <w:rsid w:val="009D1435"/>
    <w:rsid w:val="009E01E4"/>
    <w:rsid w:val="009E1BD5"/>
    <w:rsid w:val="009E1EDB"/>
    <w:rsid w:val="009F2388"/>
    <w:rsid w:val="009F47EE"/>
    <w:rsid w:val="00A06EBF"/>
    <w:rsid w:val="00A16F2A"/>
    <w:rsid w:val="00A178F5"/>
    <w:rsid w:val="00A24953"/>
    <w:rsid w:val="00A27A5D"/>
    <w:rsid w:val="00A30BA4"/>
    <w:rsid w:val="00A32732"/>
    <w:rsid w:val="00A37ABA"/>
    <w:rsid w:val="00A451B6"/>
    <w:rsid w:val="00A476DE"/>
    <w:rsid w:val="00A55645"/>
    <w:rsid w:val="00A55B53"/>
    <w:rsid w:val="00A61585"/>
    <w:rsid w:val="00A61843"/>
    <w:rsid w:val="00A70204"/>
    <w:rsid w:val="00A75D6B"/>
    <w:rsid w:val="00A805A6"/>
    <w:rsid w:val="00A94D10"/>
    <w:rsid w:val="00AA0BD7"/>
    <w:rsid w:val="00AB1794"/>
    <w:rsid w:val="00AC7DF9"/>
    <w:rsid w:val="00AD161C"/>
    <w:rsid w:val="00AD1CC6"/>
    <w:rsid w:val="00AE2A63"/>
    <w:rsid w:val="00AF14AE"/>
    <w:rsid w:val="00AF3E3A"/>
    <w:rsid w:val="00B027A5"/>
    <w:rsid w:val="00B0315C"/>
    <w:rsid w:val="00B03C5A"/>
    <w:rsid w:val="00B072B3"/>
    <w:rsid w:val="00B21389"/>
    <w:rsid w:val="00B21AD6"/>
    <w:rsid w:val="00B22FEB"/>
    <w:rsid w:val="00B23241"/>
    <w:rsid w:val="00B23622"/>
    <w:rsid w:val="00B31851"/>
    <w:rsid w:val="00B31A3E"/>
    <w:rsid w:val="00B34078"/>
    <w:rsid w:val="00B42ED3"/>
    <w:rsid w:val="00B44915"/>
    <w:rsid w:val="00B62B95"/>
    <w:rsid w:val="00B64B53"/>
    <w:rsid w:val="00B71311"/>
    <w:rsid w:val="00B71A34"/>
    <w:rsid w:val="00B73381"/>
    <w:rsid w:val="00B7453C"/>
    <w:rsid w:val="00B86727"/>
    <w:rsid w:val="00B874EB"/>
    <w:rsid w:val="00B91FD9"/>
    <w:rsid w:val="00BB6314"/>
    <w:rsid w:val="00BC3067"/>
    <w:rsid w:val="00BD2253"/>
    <w:rsid w:val="00BD7781"/>
    <w:rsid w:val="00BE023F"/>
    <w:rsid w:val="00BE1F2A"/>
    <w:rsid w:val="00BE63B5"/>
    <w:rsid w:val="00C15D31"/>
    <w:rsid w:val="00C23BDD"/>
    <w:rsid w:val="00C318F0"/>
    <w:rsid w:val="00C41D55"/>
    <w:rsid w:val="00C52100"/>
    <w:rsid w:val="00C5469E"/>
    <w:rsid w:val="00C62ED7"/>
    <w:rsid w:val="00C63041"/>
    <w:rsid w:val="00C67479"/>
    <w:rsid w:val="00C73379"/>
    <w:rsid w:val="00C94874"/>
    <w:rsid w:val="00C95B0E"/>
    <w:rsid w:val="00CA0C3A"/>
    <w:rsid w:val="00CB5185"/>
    <w:rsid w:val="00CC1B5A"/>
    <w:rsid w:val="00CC53BC"/>
    <w:rsid w:val="00CD09B9"/>
    <w:rsid w:val="00CD36D9"/>
    <w:rsid w:val="00CD40A3"/>
    <w:rsid w:val="00CE0425"/>
    <w:rsid w:val="00CE4DF5"/>
    <w:rsid w:val="00CE62BC"/>
    <w:rsid w:val="00CF3D35"/>
    <w:rsid w:val="00D02D02"/>
    <w:rsid w:val="00D056F5"/>
    <w:rsid w:val="00D33B66"/>
    <w:rsid w:val="00D349CF"/>
    <w:rsid w:val="00D37DB0"/>
    <w:rsid w:val="00D44900"/>
    <w:rsid w:val="00D44D17"/>
    <w:rsid w:val="00D53550"/>
    <w:rsid w:val="00D56696"/>
    <w:rsid w:val="00D63369"/>
    <w:rsid w:val="00D74A77"/>
    <w:rsid w:val="00D751B2"/>
    <w:rsid w:val="00D85580"/>
    <w:rsid w:val="00D87862"/>
    <w:rsid w:val="00D97DC0"/>
    <w:rsid w:val="00DA049B"/>
    <w:rsid w:val="00DB0CA6"/>
    <w:rsid w:val="00DB4F60"/>
    <w:rsid w:val="00DC0B2F"/>
    <w:rsid w:val="00DC467C"/>
    <w:rsid w:val="00DC4CC8"/>
    <w:rsid w:val="00DC6EB8"/>
    <w:rsid w:val="00DE47EB"/>
    <w:rsid w:val="00DE78AE"/>
    <w:rsid w:val="00DF38B1"/>
    <w:rsid w:val="00DF787B"/>
    <w:rsid w:val="00DF7B99"/>
    <w:rsid w:val="00E0131F"/>
    <w:rsid w:val="00E051C2"/>
    <w:rsid w:val="00E0694B"/>
    <w:rsid w:val="00E07A24"/>
    <w:rsid w:val="00E16614"/>
    <w:rsid w:val="00E174DD"/>
    <w:rsid w:val="00E20BFD"/>
    <w:rsid w:val="00E32AA8"/>
    <w:rsid w:val="00E3362C"/>
    <w:rsid w:val="00E3385D"/>
    <w:rsid w:val="00E4447E"/>
    <w:rsid w:val="00E517FC"/>
    <w:rsid w:val="00E67E82"/>
    <w:rsid w:val="00E7242C"/>
    <w:rsid w:val="00E75550"/>
    <w:rsid w:val="00E81AF1"/>
    <w:rsid w:val="00E8604A"/>
    <w:rsid w:val="00E90C2D"/>
    <w:rsid w:val="00E96C27"/>
    <w:rsid w:val="00EA206E"/>
    <w:rsid w:val="00EB180B"/>
    <w:rsid w:val="00EB3327"/>
    <w:rsid w:val="00EB3B29"/>
    <w:rsid w:val="00EB7481"/>
    <w:rsid w:val="00EC362B"/>
    <w:rsid w:val="00EC4ACB"/>
    <w:rsid w:val="00ED14FF"/>
    <w:rsid w:val="00ED376C"/>
    <w:rsid w:val="00ED5144"/>
    <w:rsid w:val="00EE378D"/>
    <w:rsid w:val="00EE3E8C"/>
    <w:rsid w:val="00EF16AD"/>
    <w:rsid w:val="00F0023C"/>
    <w:rsid w:val="00F03EFF"/>
    <w:rsid w:val="00F050F3"/>
    <w:rsid w:val="00F15BE0"/>
    <w:rsid w:val="00F25BCD"/>
    <w:rsid w:val="00F25D74"/>
    <w:rsid w:val="00F34BB3"/>
    <w:rsid w:val="00F35D95"/>
    <w:rsid w:val="00F40475"/>
    <w:rsid w:val="00F40E4D"/>
    <w:rsid w:val="00F41729"/>
    <w:rsid w:val="00F42258"/>
    <w:rsid w:val="00F43FE2"/>
    <w:rsid w:val="00F62042"/>
    <w:rsid w:val="00F774A9"/>
    <w:rsid w:val="00F870B7"/>
    <w:rsid w:val="00F926BA"/>
    <w:rsid w:val="00F97A25"/>
    <w:rsid w:val="00FA474E"/>
    <w:rsid w:val="00FA53C3"/>
    <w:rsid w:val="00FB0031"/>
    <w:rsid w:val="00FB27B2"/>
    <w:rsid w:val="00FB3A3A"/>
    <w:rsid w:val="00FB405D"/>
    <w:rsid w:val="00FC21E9"/>
    <w:rsid w:val="00FC6AA4"/>
    <w:rsid w:val="00FD1BA0"/>
    <w:rsid w:val="00FD1C6D"/>
    <w:rsid w:val="00FD34C7"/>
    <w:rsid w:val="00FE2A75"/>
    <w:rsid w:val="00FE5DE2"/>
    <w:rsid w:val="00FF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9C01"/>
  <w15:docId w15:val="{C0B07567-7D18-4115-8DAF-5C67A67A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 w:line="249" w:lineRule="auto"/>
      <w:ind w:left="576" w:hanging="10"/>
      <w:jc w:val="both"/>
    </w:pPr>
    <w:rPr>
      <w:rFonts w:ascii="Calibri" w:eastAsia="Calibri" w:hAnsi="Calibri" w:cs="Calibri"/>
      <w:color w:val="000000"/>
      <w:sz w:val="24"/>
    </w:rPr>
  </w:style>
  <w:style w:type="paragraph" w:styleId="Balk1">
    <w:name w:val="heading 1"/>
    <w:next w:val="Normal"/>
    <w:link w:val="Balk1Char"/>
    <w:uiPriority w:val="9"/>
    <w:unhideWhenUsed/>
    <w:qFormat/>
    <w:pPr>
      <w:keepNext/>
      <w:keepLines/>
      <w:spacing w:after="98"/>
      <w:ind w:left="567" w:hanging="10"/>
      <w:outlineLvl w:val="0"/>
    </w:pPr>
    <w:rPr>
      <w:rFonts w:ascii="Calibri" w:eastAsia="Calibri" w:hAnsi="Calibri" w:cs="Calibri"/>
      <w:b/>
      <w:color w:val="000000"/>
      <w:sz w:val="24"/>
    </w:rPr>
  </w:style>
  <w:style w:type="paragraph" w:styleId="Balk2">
    <w:name w:val="heading 2"/>
    <w:next w:val="Normal"/>
    <w:link w:val="Balk2Char"/>
    <w:uiPriority w:val="9"/>
    <w:unhideWhenUsed/>
    <w:qFormat/>
    <w:pPr>
      <w:keepNext/>
      <w:keepLines/>
      <w:spacing w:after="0"/>
      <w:ind w:left="2110"/>
      <w:outlineLvl w:val="1"/>
    </w:pPr>
    <w:rPr>
      <w:rFonts w:ascii="Calibri" w:eastAsia="Calibri" w:hAnsi="Calibri" w:cs="Calibri"/>
      <w:b/>
      <w:color w:val="244061"/>
      <w:sz w:val="4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b/>
      <w:color w:val="244061"/>
      <w:sz w:val="44"/>
    </w:rPr>
  </w:style>
  <w:style w:type="character" w:customStyle="1" w:styleId="Balk1Char">
    <w:name w:val="Başlık 1 Char"/>
    <w:link w:val="Balk1"/>
    <w:rPr>
      <w:rFonts w:ascii="Calibri" w:eastAsia="Calibri" w:hAnsi="Calibri" w:cs="Calibri"/>
      <w:b/>
      <w:color w:val="000000"/>
      <w:sz w:val="24"/>
    </w:rPr>
  </w:style>
  <w:style w:type="paragraph" w:styleId="T1">
    <w:name w:val="toc 1"/>
    <w:hidden/>
    <w:uiPriority w:val="39"/>
    <w:pPr>
      <w:spacing w:after="88" w:line="249" w:lineRule="auto"/>
      <w:ind w:left="592" w:right="26" w:hanging="10"/>
      <w:jc w:val="both"/>
    </w:pPr>
    <w:rPr>
      <w:rFonts w:ascii="Calibri" w:eastAsia="Calibri" w:hAnsi="Calibri" w:cs="Calibri"/>
      <w:color w:val="000000"/>
      <w:sz w:val="24"/>
    </w:rPr>
  </w:style>
  <w:style w:type="paragraph" w:styleId="T2">
    <w:name w:val="toc 2"/>
    <w:hidden/>
    <w:uiPriority w:val="39"/>
    <w:pPr>
      <w:spacing w:after="138"/>
      <w:ind w:left="3349" w:right="2791"/>
      <w:jc w:val="center"/>
    </w:pPr>
    <w:rPr>
      <w:rFonts w:ascii="Calibri" w:eastAsia="Calibri" w:hAnsi="Calibri" w:cs="Calibri"/>
      <w:b/>
      <w:color w:val="000000"/>
      <w:sz w:val="24"/>
    </w:rPr>
  </w:style>
  <w:style w:type="character" w:styleId="Kpr">
    <w:name w:val="Hyperlink"/>
    <w:basedOn w:val="VarsaylanParagrafYazTipi"/>
    <w:uiPriority w:val="99"/>
    <w:unhideWhenUsed/>
    <w:rsid w:val="00E517FC"/>
    <w:rPr>
      <w:color w:val="0563C1" w:themeColor="hyperlink"/>
      <w:u w:val="single"/>
    </w:rPr>
  </w:style>
  <w:style w:type="character" w:styleId="HafifVurgulama">
    <w:name w:val="Subtle Emphasis"/>
    <w:basedOn w:val="VarsaylanParagrafYazTipi"/>
    <w:uiPriority w:val="19"/>
    <w:qFormat/>
    <w:rsid w:val="00384815"/>
    <w:rPr>
      <w:i/>
      <w:iCs/>
      <w:color w:val="404040" w:themeColor="text1" w:themeTint="BF"/>
    </w:rPr>
  </w:style>
  <w:style w:type="paragraph" w:styleId="NormalWeb">
    <w:name w:val="Normal (Web)"/>
    <w:basedOn w:val="Normal"/>
    <w:uiPriority w:val="99"/>
    <w:unhideWhenUsed/>
    <w:rsid w:val="004F20EA"/>
    <w:pPr>
      <w:spacing w:before="100" w:beforeAutospacing="1" w:after="100" w:afterAutospacing="1" w:line="240" w:lineRule="auto"/>
      <w:ind w:left="0" w:firstLine="0"/>
      <w:jc w:val="left"/>
    </w:pPr>
    <w:rPr>
      <w:rFonts w:ascii="Times New Roman" w:eastAsia="Times New Roman" w:hAnsi="Times New Roman" w:cs="Times New Roman"/>
      <w:color w:val="auto"/>
      <w:szCs w:val="24"/>
      <w:lang w:val="tr-TR" w:eastAsia="tr-TR"/>
    </w:rPr>
  </w:style>
  <w:style w:type="paragraph" w:styleId="ListeParagraf">
    <w:name w:val="List Paragraph"/>
    <w:basedOn w:val="Normal"/>
    <w:uiPriority w:val="34"/>
    <w:qFormat/>
    <w:rsid w:val="00D63369"/>
    <w:pPr>
      <w:ind w:left="720"/>
      <w:contextualSpacing/>
    </w:pPr>
  </w:style>
  <w:style w:type="character" w:styleId="AklamaBavurusu">
    <w:name w:val="annotation reference"/>
    <w:basedOn w:val="VarsaylanParagrafYazTipi"/>
    <w:uiPriority w:val="99"/>
    <w:semiHidden/>
    <w:unhideWhenUsed/>
    <w:rsid w:val="00FB0031"/>
    <w:rPr>
      <w:sz w:val="16"/>
      <w:szCs w:val="16"/>
    </w:rPr>
  </w:style>
  <w:style w:type="paragraph" w:styleId="AklamaMetni">
    <w:name w:val="annotation text"/>
    <w:basedOn w:val="Normal"/>
    <w:link w:val="AklamaMetniChar"/>
    <w:uiPriority w:val="99"/>
    <w:semiHidden/>
    <w:unhideWhenUsed/>
    <w:rsid w:val="00FB003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B0031"/>
    <w:rPr>
      <w:rFonts w:ascii="Calibri" w:eastAsia="Calibri" w:hAnsi="Calibri" w:cs="Calibri"/>
      <w:color w:val="000000"/>
      <w:sz w:val="20"/>
      <w:szCs w:val="20"/>
    </w:rPr>
  </w:style>
  <w:style w:type="paragraph" w:styleId="AklamaKonusu">
    <w:name w:val="annotation subject"/>
    <w:basedOn w:val="AklamaMetni"/>
    <w:next w:val="AklamaMetni"/>
    <w:link w:val="AklamaKonusuChar"/>
    <w:uiPriority w:val="99"/>
    <w:semiHidden/>
    <w:unhideWhenUsed/>
    <w:rsid w:val="00FB0031"/>
    <w:rPr>
      <w:b/>
      <w:bCs/>
    </w:rPr>
  </w:style>
  <w:style w:type="character" w:customStyle="1" w:styleId="AklamaKonusuChar">
    <w:name w:val="Açıklama Konusu Char"/>
    <w:basedOn w:val="AklamaMetniChar"/>
    <w:link w:val="AklamaKonusu"/>
    <w:uiPriority w:val="99"/>
    <w:semiHidden/>
    <w:rsid w:val="00FB0031"/>
    <w:rPr>
      <w:rFonts w:ascii="Calibri" w:eastAsia="Calibri" w:hAnsi="Calibri" w:cs="Calibri"/>
      <w:b/>
      <w:bCs/>
      <w:color w:val="000000"/>
      <w:sz w:val="20"/>
      <w:szCs w:val="20"/>
    </w:rPr>
  </w:style>
  <w:style w:type="paragraph" w:styleId="BalonMetni">
    <w:name w:val="Balloon Text"/>
    <w:basedOn w:val="Normal"/>
    <w:link w:val="BalonMetniChar"/>
    <w:uiPriority w:val="99"/>
    <w:semiHidden/>
    <w:unhideWhenUsed/>
    <w:rsid w:val="00FB00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0031"/>
    <w:rPr>
      <w:rFonts w:ascii="Segoe UI" w:eastAsia="Calibri" w:hAnsi="Segoe UI" w:cs="Segoe UI"/>
      <w:color w:val="000000"/>
      <w:sz w:val="18"/>
      <w:szCs w:val="18"/>
    </w:rPr>
  </w:style>
  <w:style w:type="paragraph" w:styleId="TBal">
    <w:name w:val="TOC Heading"/>
    <w:basedOn w:val="Balk1"/>
    <w:next w:val="Normal"/>
    <w:uiPriority w:val="39"/>
    <w:unhideWhenUsed/>
    <w:qFormat/>
    <w:rsid w:val="00970F4F"/>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T3">
    <w:name w:val="toc 3"/>
    <w:basedOn w:val="Normal"/>
    <w:next w:val="Normal"/>
    <w:autoRedefine/>
    <w:uiPriority w:val="39"/>
    <w:unhideWhenUsed/>
    <w:rsid w:val="00970F4F"/>
    <w:pPr>
      <w:spacing w:after="100" w:line="259" w:lineRule="auto"/>
      <w:ind w:left="440" w:firstLine="0"/>
      <w:jc w:val="left"/>
    </w:pPr>
    <w:rPr>
      <w:rFonts w:asciiTheme="minorHAnsi" w:eastAsiaTheme="minorEastAsia" w:hAnsiTheme="minorHAns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da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da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da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dak.org)/" TargetMode="External"/><Relationship Id="rId4" Type="http://schemas.openxmlformats.org/officeDocument/2006/relationships/settings" Target="settings.xml"/><Relationship Id="rId9" Type="http://schemas.openxmlformats.org/officeDocument/2006/relationships/hyperlink" Target="mailto:info@dedak.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13BFA-7192-A545-983E-D3C469A5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3508</Words>
  <Characters>19996</Characters>
  <Application>Microsoft Office Word</Application>
  <DocSecurity>0</DocSecurity>
  <Lines>166</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 YAPAR</dc:creator>
  <cp:keywords/>
  <dc:description/>
  <cp:lastModifiedBy>hacer sivil</cp:lastModifiedBy>
  <cp:revision>4</cp:revision>
  <cp:lastPrinted>2021-01-30T11:20:00Z</cp:lastPrinted>
  <dcterms:created xsi:type="dcterms:W3CDTF">2021-04-21T17:44:00Z</dcterms:created>
  <dcterms:modified xsi:type="dcterms:W3CDTF">2021-04-21T17:47:00Z</dcterms:modified>
</cp:coreProperties>
</file>